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2223" w14:textId="17C15A8B" w:rsidR="003531D4" w:rsidRPr="00B135F8" w:rsidRDefault="00576207" w:rsidP="003531D4">
      <w:pPr>
        <w:pStyle w:val="Heading1"/>
        <w:jc w:val="center"/>
        <w:rPr>
          <w:rFonts w:ascii="Arial" w:hAnsi="Arial" w:cs="Arial"/>
          <w:b/>
          <w:bCs/>
          <w:color w:val="2C2C2D" w:themeColor="accent6"/>
          <w:sz w:val="28"/>
          <w:szCs w:val="28"/>
        </w:rPr>
      </w:pPr>
      <w:r>
        <w:rPr>
          <w:rFonts w:ascii="Arial" w:hAnsi="Arial" w:cs="Arial"/>
          <w:b/>
          <w:bCs/>
          <w:color w:val="2C2C2D" w:themeColor="accent6"/>
          <w:sz w:val="28"/>
          <w:szCs w:val="28"/>
        </w:rPr>
        <w:t>Meeting Room and Event Space Booking Policy</w:t>
      </w:r>
    </w:p>
    <w:p w14:paraId="23CC8A3C" w14:textId="77777777" w:rsidR="00741201" w:rsidRPr="00741201" w:rsidRDefault="00741201" w:rsidP="00741201">
      <w:pPr>
        <w:spacing w:before="120" w:after="120"/>
        <w:rPr>
          <w:rFonts w:ascii="Arial" w:eastAsia="Arial" w:hAnsi="Arial" w:cs="Arial"/>
          <w:sz w:val="20"/>
          <w:szCs w:val="22"/>
          <w:lang w:val="en-AU"/>
        </w:rPr>
      </w:pPr>
    </w:p>
    <w:p w14:paraId="78DFDA63" w14:textId="77777777" w:rsidR="00CE534A" w:rsidRPr="002C181E" w:rsidRDefault="00CE534A" w:rsidP="002C181E">
      <w:pPr>
        <w:keepNext/>
        <w:keepLines/>
        <w:spacing w:before="120" w:after="60"/>
        <w:outlineLvl w:val="1"/>
        <w:rPr>
          <w:rFonts w:ascii="Arial" w:eastAsia="SimHei" w:hAnsi="Arial" w:cs="Arial"/>
          <w:b/>
          <w:bCs/>
          <w:color w:val="55468C"/>
          <w:sz w:val="20"/>
          <w:szCs w:val="26"/>
          <w:lang w:val="en-AU"/>
        </w:rPr>
      </w:pPr>
      <w:bookmarkStart w:id="0" w:name="_Toc117840243"/>
      <w:r w:rsidRPr="002C181E">
        <w:rPr>
          <w:rFonts w:ascii="Arial" w:eastAsia="SimHei" w:hAnsi="Arial" w:cs="Arial"/>
          <w:b/>
          <w:bCs/>
          <w:color w:val="55468C"/>
          <w:sz w:val="20"/>
          <w:szCs w:val="26"/>
          <w:lang w:val="en-AU"/>
        </w:rPr>
        <w:t>ABOUT THIS POLICY</w:t>
      </w:r>
      <w:bookmarkEnd w:id="0"/>
    </w:p>
    <w:p w14:paraId="22D9CD30" w14:textId="1003C8A8" w:rsidR="00576207" w:rsidRPr="00576207" w:rsidRDefault="00576207" w:rsidP="00576207">
      <w:pPr>
        <w:spacing w:before="120" w:after="120"/>
        <w:rPr>
          <w:rFonts w:ascii="Arial" w:eastAsia="Arial" w:hAnsi="Arial" w:cs="Arial"/>
          <w:sz w:val="20"/>
          <w:szCs w:val="22"/>
          <w:lang w:val="en-AU"/>
        </w:rPr>
      </w:pPr>
      <w:r w:rsidRPr="00576207">
        <w:rPr>
          <w:rFonts w:ascii="Arial" w:eastAsia="Arial" w:hAnsi="Arial" w:cs="Arial"/>
          <w:sz w:val="20"/>
          <w:szCs w:val="22"/>
          <w:lang w:val="en-AU"/>
        </w:rPr>
        <w:t xml:space="preserve">The Victorian Pride Centre </w:t>
      </w:r>
      <w:r>
        <w:rPr>
          <w:rFonts w:ascii="Arial" w:eastAsia="Arial" w:hAnsi="Arial" w:cs="Arial"/>
          <w:sz w:val="20"/>
          <w:szCs w:val="22"/>
          <w:lang w:val="en-AU"/>
        </w:rPr>
        <w:t xml:space="preserve">is Australia’s first purpose built LGBTIQ+ community hub. The Pride Centre is a social, cultural and community centre underpinned by the values of pride, celebration, belonging and </w:t>
      </w:r>
      <w:r w:rsidRPr="00576207">
        <w:rPr>
          <w:rFonts w:ascii="Arial" w:eastAsia="Arial" w:hAnsi="Arial" w:cs="Arial"/>
          <w:sz w:val="20"/>
          <w:szCs w:val="22"/>
          <w:lang w:val="en-AU"/>
        </w:rPr>
        <w:t xml:space="preserve">support. </w:t>
      </w:r>
    </w:p>
    <w:p w14:paraId="0E68DD18" w14:textId="21F461A5" w:rsidR="00576207" w:rsidRPr="00576207" w:rsidRDefault="00576207" w:rsidP="00576207">
      <w:pPr>
        <w:spacing w:before="120" w:after="120"/>
        <w:rPr>
          <w:rFonts w:ascii="Arial" w:eastAsia="Arial" w:hAnsi="Arial" w:cs="Arial"/>
          <w:sz w:val="20"/>
          <w:szCs w:val="22"/>
          <w:lang w:val="en-AU"/>
        </w:rPr>
      </w:pPr>
      <w:r w:rsidRPr="00576207">
        <w:rPr>
          <w:rFonts w:ascii="Arial" w:eastAsia="Arial" w:hAnsi="Arial" w:cs="Arial"/>
          <w:sz w:val="20"/>
          <w:szCs w:val="22"/>
          <w:lang w:val="en-AU"/>
        </w:rPr>
        <w:t xml:space="preserve">Our </w:t>
      </w:r>
      <w:r>
        <w:rPr>
          <w:rFonts w:ascii="Arial" w:eastAsia="Arial" w:hAnsi="Arial" w:cs="Arial"/>
          <w:sz w:val="20"/>
          <w:szCs w:val="22"/>
          <w:lang w:val="en-AU"/>
        </w:rPr>
        <w:t>v</w:t>
      </w:r>
      <w:r w:rsidRPr="00576207">
        <w:rPr>
          <w:rFonts w:ascii="Arial" w:eastAsia="Arial" w:hAnsi="Arial" w:cs="Arial"/>
          <w:sz w:val="20"/>
          <w:szCs w:val="22"/>
          <w:lang w:val="en-AU"/>
        </w:rPr>
        <w:t>ision is a world where every LGBTIQ+ person has a place where we are welcomed, valued, respected, and celebrated.</w:t>
      </w:r>
    </w:p>
    <w:p w14:paraId="1915C957" w14:textId="1CFAF172" w:rsidR="00576207" w:rsidRPr="00576207" w:rsidRDefault="00576207" w:rsidP="00576207">
      <w:pPr>
        <w:spacing w:before="120" w:after="120"/>
        <w:rPr>
          <w:rFonts w:ascii="Arial" w:eastAsia="Arial" w:hAnsi="Arial" w:cs="Arial"/>
          <w:sz w:val="20"/>
          <w:szCs w:val="22"/>
          <w:lang w:val="en-AU"/>
        </w:rPr>
      </w:pPr>
      <w:r w:rsidRPr="00576207">
        <w:rPr>
          <w:rFonts w:ascii="Arial" w:eastAsia="Arial" w:hAnsi="Arial" w:cs="Arial"/>
          <w:sz w:val="20"/>
          <w:szCs w:val="22"/>
          <w:lang w:val="en-AU"/>
        </w:rPr>
        <w:t xml:space="preserve">Our </w:t>
      </w:r>
      <w:r>
        <w:rPr>
          <w:rFonts w:ascii="Arial" w:eastAsia="Arial" w:hAnsi="Arial" w:cs="Arial"/>
          <w:sz w:val="20"/>
          <w:szCs w:val="22"/>
          <w:lang w:val="en-AU"/>
        </w:rPr>
        <w:t>p</w:t>
      </w:r>
      <w:r w:rsidRPr="00576207">
        <w:rPr>
          <w:rFonts w:ascii="Arial" w:eastAsia="Arial" w:hAnsi="Arial" w:cs="Arial"/>
          <w:sz w:val="20"/>
          <w:szCs w:val="22"/>
          <w:lang w:val="en-AU"/>
        </w:rPr>
        <w:t xml:space="preserve">urpose is </w:t>
      </w:r>
      <w:r>
        <w:rPr>
          <w:rFonts w:ascii="Arial" w:eastAsia="Arial" w:hAnsi="Arial" w:cs="Arial"/>
          <w:sz w:val="20"/>
          <w:szCs w:val="22"/>
          <w:lang w:val="en-AU"/>
        </w:rPr>
        <w:t>t</w:t>
      </w:r>
      <w:r w:rsidRPr="00576207">
        <w:rPr>
          <w:rFonts w:ascii="Arial" w:eastAsia="Arial" w:hAnsi="Arial" w:cs="Arial"/>
          <w:sz w:val="20"/>
          <w:szCs w:val="22"/>
          <w:lang w:val="en-AU"/>
        </w:rPr>
        <w:t>o connect, support and amplify LGBTIQ+ voices, resources, services, and groups so that our communities are cohesive, resilient and thrive.</w:t>
      </w:r>
    </w:p>
    <w:p w14:paraId="73D9C23A" w14:textId="2B085472" w:rsidR="00576207" w:rsidRDefault="00576207" w:rsidP="00576207">
      <w:pPr>
        <w:spacing w:before="120" w:after="120"/>
        <w:rPr>
          <w:rFonts w:ascii="Arial" w:eastAsia="Arial" w:hAnsi="Arial" w:cs="Arial"/>
          <w:sz w:val="20"/>
          <w:szCs w:val="22"/>
          <w:lang w:val="en-AU"/>
        </w:rPr>
      </w:pPr>
      <w:r w:rsidRPr="00576207">
        <w:rPr>
          <w:rFonts w:ascii="Arial" w:eastAsia="Arial" w:hAnsi="Arial" w:cs="Arial"/>
          <w:sz w:val="20"/>
          <w:szCs w:val="22"/>
          <w:lang w:val="en-AU"/>
        </w:rPr>
        <w:t>The provision of meeting rooms, co-working areas and events spaces is a</w:t>
      </w:r>
      <w:r>
        <w:rPr>
          <w:rFonts w:ascii="Arial" w:eastAsia="Arial" w:hAnsi="Arial" w:cs="Arial"/>
          <w:sz w:val="20"/>
          <w:szCs w:val="22"/>
          <w:lang w:val="en-AU"/>
        </w:rPr>
        <w:t xml:space="preserve"> critical way </w:t>
      </w:r>
      <w:r w:rsidRPr="00576207">
        <w:rPr>
          <w:rFonts w:ascii="Arial" w:eastAsia="Arial" w:hAnsi="Arial" w:cs="Arial"/>
          <w:sz w:val="20"/>
          <w:szCs w:val="22"/>
          <w:lang w:val="en-AU"/>
        </w:rPr>
        <w:t xml:space="preserve">the Pride Centre is activating </w:t>
      </w:r>
      <w:r>
        <w:rPr>
          <w:rFonts w:ascii="Arial" w:eastAsia="Arial" w:hAnsi="Arial" w:cs="Arial"/>
          <w:sz w:val="20"/>
          <w:szCs w:val="22"/>
          <w:lang w:val="en-AU"/>
        </w:rPr>
        <w:t>our purpose and our values.</w:t>
      </w:r>
    </w:p>
    <w:p w14:paraId="3ECA09D1" w14:textId="77777777" w:rsidR="00CE534A" w:rsidRPr="00CE534A" w:rsidRDefault="00CE534A" w:rsidP="00CE534A"/>
    <w:p w14:paraId="67E76885" w14:textId="77777777" w:rsidR="00CE534A" w:rsidRPr="002C181E" w:rsidRDefault="00CE534A" w:rsidP="002C181E">
      <w:pPr>
        <w:keepNext/>
        <w:keepLines/>
        <w:spacing w:before="120" w:after="60"/>
        <w:outlineLvl w:val="1"/>
        <w:rPr>
          <w:rFonts w:ascii="Arial" w:eastAsia="SimHei" w:hAnsi="Arial" w:cs="Arial"/>
          <w:b/>
          <w:bCs/>
          <w:color w:val="55468C"/>
          <w:sz w:val="20"/>
          <w:szCs w:val="26"/>
          <w:lang w:val="en-AU"/>
        </w:rPr>
      </w:pPr>
      <w:bookmarkStart w:id="1" w:name="_Toc117840244"/>
      <w:r w:rsidRPr="002C181E">
        <w:rPr>
          <w:rFonts w:ascii="Arial" w:eastAsia="SimHei" w:hAnsi="Arial" w:cs="Arial"/>
          <w:b/>
          <w:bCs/>
          <w:color w:val="55468C"/>
          <w:sz w:val="20"/>
          <w:szCs w:val="26"/>
          <w:lang w:val="en-AU"/>
        </w:rPr>
        <w:t>Purpose</w:t>
      </w:r>
      <w:bookmarkEnd w:id="1"/>
    </w:p>
    <w:p w14:paraId="3DF98C91" w14:textId="77777777" w:rsidR="00576207" w:rsidRDefault="00576207" w:rsidP="00576207">
      <w:pPr>
        <w:spacing w:before="120" w:after="120"/>
        <w:rPr>
          <w:rFonts w:ascii="Arial" w:eastAsia="Arial" w:hAnsi="Arial" w:cs="Arial"/>
          <w:sz w:val="20"/>
          <w:szCs w:val="22"/>
          <w:lang w:val="en-AU"/>
        </w:rPr>
      </w:pPr>
      <w:r w:rsidRPr="00576207">
        <w:rPr>
          <w:rFonts w:ascii="Arial" w:eastAsia="Arial" w:hAnsi="Arial" w:cs="Arial"/>
          <w:sz w:val="20"/>
          <w:szCs w:val="22"/>
          <w:lang w:val="en-AU"/>
        </w:rPr>
        <w:t>This policy provides guidance regarding the pricing, principles of allocation and general conditions that relate to booking of meeting, co-working and event spaces in the Pride Centre.</w:t>
      </w:r>
    </w:p>
    <w:p w14:paraId="7B1E159F" w14:textId="6958FA9E" w:rsidR="00766485" w:rsidRPr="00576207" w:rsidRDefault="00766485" w:rsidP="00576207">
      <w:pPr>
        <w:spacing w:before="120" w:after="120"/>
        <w:rPr>
          <w:rFonts w:ascii="Arial" w:eastAsia="Arial" w:hAnsi="Arial" w:cs="Arial"/>
          <w:sz w:val="20"/>
          <w:szCs w:val="22"/>
          <w:lang w:val="en-AU"/>
        </w:rPr>
      </w:pPr>
      <w:r>
        <w:rPr>
          <w:rFonts w:ascii="Arial" w:eastAsia="Arial" w:hAnsi="Arial" w:cs="Arial"/>
          <w:sz w:val="20"/>
          <w:szCs w:val="22"/>
          <w:lang w:val="en-AU"/>
        </w:rPr>
        <w:t>This policy applies to all events within the centre whether third party, resident organisation driven or VPC programmed events.</w:t>
      </w:r>
    </w:p>
    <w:p w14:paraId="648D191F" w14:textId="77777777" w:rsidR="00CE534A" w:rsidRPr="002C181E" w:rsidRDefault="00CE534A" w:rsidP="002C181E">
      <w:pPr>
        <w:spacing w:before="120" w:after="120"/>
        <w:rPr>
          <w:rFonts w:ascii="Arial" w:eastAsia="Arial" w:hAnsi="Arial" w:cs="Arial"/>
          <w:sz w:val="20"/>
          <w:szCs w:val="22"/>
          <w:lang w:val="en-AU"/>
        </w:rPr>
      </w:pPr>
    </w:p>
    <w:p w14:paraId="1409B020" w14:textId="77777777" w:rsidR="00CE534A" w:rsidRPr="002C181E" w:rsidRDefault="00CE534A" w:rsidP="002C181E">
      <w:pPr>
        <w:keepNext/>
        <w:keepLines/>
        <w:spacing w:before="120" w:after="60"/>
        <w:outlineLvl w:val="1"/>
        <w:rPr>
          <w:rFonts w:ascii="Arial" w:eastAsia="SimHei" w:hAnsi="Arial" w:cs="Arial"/>
          <w:b/>
          <w:bCs/>
          <w:color w:val="55468C"/>
          <w:sz w:val="20"/>
          <w:szCs w:val="26"/>
          <w:lang w:val="en-AU"/>
        </w:rPr>
      </w:pPr>
      <w:bookmarkStart w:id="2" w:name="_Toc117840245"/>
      <w:r w:rsidRPr="002C181E">
        <w:rPr>
          <w:rFonts w:ascii="Arial" w:eastAsia="SimHei" w:hAnsi="Arial" w:cs="Arial"/>
          <w:b/>
          <w:bCs/>
          <w:color w:val="55468C"/>
          <w:sz w:val="20"/>
          <w:szCs w:val="26"/>
          <w:lang w:val="en-AU"/>
        </w:rPr>
        <w:t>Scope</w:t>
      </w:r>
      <w:bookmarkEnd w:id="2"/>
    </w:p>
    <w:p w14:paraId="57A156B8" w14:textId="77777777" w:rsidR="00DA611D" w:rsidRPr="00DA611D" w:rsidRDefault="00DA611D" w:rsidP="00DA611D">
      <w:pPr>
        <w:spacing w:before="120" w:after="120"/>
        <w:rPr>
          <w:rFonts w:ascii="Arial" w:eastAsia="Arial" w:hAnsi="Arial" w:cs="Arial"/>
          <w:sz w:val="20"/>
          <w:szCs w:val="22"/>
          <w:lang w:val="en-AU"/>
        </w:rPr>
      </w:pPr>
      <w:r w:rsidRPr="00DA611D">
        <w:rPr>
          <w:rFonts w:ascii="Arial" w:eastAsia="Arial" w:hAnsi="Arial" w:cs="Arial"/>
          <w:sz w:val="20"/>
          <w:szCs w:val="22"/>
          <w:lang w:val="en-AU"/>
        </w:rPr>
        <w:t>This policy applies to booking requests for use of the Pride Centre:</w:t>
      </w:r>
    </w:p>
    <w:p w14:paraId="6388BCD0" w14:textId="48F80885" w:rsidR="00DA611D" w:rsidRPr="00DA611D" w:rsidRDefault="00DA611D" w:rsidP="007901F6">
      <w:pPr>
        <w:pStyle w:val="ListParagraph"/>
        <w:numPr>
          <w:ilvl w:val="0"/>
          <w:numId w:val="1"/>
        </w:numPr>
        <w:spacing w:before="120" w:after="120"/>
        <w:rPr>
          <w:rFonts w:ascii="Arial" w:eastAsia="Arial" w:hAnsi="Arial" w:cs="Arial"/>
          <w:sz w:val="20"/>
          <w:szCs w:val="22"/>
          <w:lang w:val="en-AU"/>
        </w:rPr>
      </w:pPr>
      <w:r w:rsidRPr="00DA611D">
        <w:rPr>
          <w:rFonts w:ascii="Arial" w:eastAsia="Arial" w:hAnsi="Arial" w:cs="Arial"/>
          <w:sz w:val="20"/>
          <w:szCs w:val="22"/>
          <w:lang w:val="en-AU"/>
        </w:rPr>
        <w:t>meeting rooms, activity room, co-working desks</w:t>
      </w:r>
      <w:r w:rsidR="00E8456D">
        <w:rPr>
          <w:rFonts w:ascii="Arial" w:eastAsia="Arial" w:hAnsi="Arial" w:cs="Arial"/>
          <w:sz w:val="20"/>
          <w:szCs w:val="22"/>
          <w:lang w:val="en-AU"/>
        </w:rPr>
        <w:t>, theatrette</w:t>
      </w:r>
      <w:r w:rsidRPr="00DA611D">
        <w:rPr>
          <w:rFonts w:ascii="Arial" w:eastAsia="Arial" w:hAnsi="Arial" w:cs="Arial"/>
          <w:sz w:val="20"/>
          <w:szCs w:val="22"/>
          <w:lang w:val="en-AU"/>
        </w:rPr>
        <w:t xml:space="preserve"> and </w:t>
      </w:r>
      <w:r w:rsidR="00E8456D">
        <w:rPr>
          <w:rFonts w:ascii="Arial" w:eastAsia="Arial" w:hAnsi="Arial" w:cs="Arial"/>
          <w:sz w:val="20"/>
          <w:szCs w:val="22"/>
          <w:lang w:val="en-AU"/>
        </w:rPr>
        <w:t>forum</w:t>
      </w:r>
      <w:r w:rsidRPr="00DA611D">
        <w:rPr>
          <w:rFonts w:ascii="Arial" w:eastAsia="Arial" w:hAnsi="Arial" w:cs="Arial"/>
          <w:sz w:val="20"/>
          <w:szCs w:val="22"/>
          <w:lang w:val="en-AU"/>
        </w:rPr>
        <w:t xml:space="preserve"> spaces on the ground floor, mezzanine, level 1</w:t>
      </w:r>
    </w:p>
    <w:p w14:paraId="0FC06DF4" w14:textId="77777777" w:rsidR="00DA611D" w:rsidRPr="00DA611D" w:rsidRDefault="00DA611D" w:rsidP="007901F6">
      <w:pPr>
        <w:pStyle w:val="ListParagraph"/>
        <w:numPr>
          <w:ilvl w:val="0"/>
          <w:numId w:val="1"/>
        </w:numPr>
        <w:spacing w:before="120" w:after="120"/>
        <w:rPr>
          <w:rFonts w:ascii="Arial" w:eastAsia="Arial" w:hAnsi="Arial" w:cs="Arial"/>
          <w:sz w:val="20"/>
          <w:szCs w:val="22"/>
          <w:lang w:val="en-AU"/>
        </w:rPr>
      </w:pPr>
      <w:r w:rsidRPr="00DA611D">
        <w:rPr>
          <w:rFonts w:ascii="Arial" w:eastAsia="Arial" w:hAnsi="Arial" w:cs="Arial"/>
          <w:sz w:val="20"/>
          <w:szCs w:val="22"/>
          <w:lang w:val="en-AU"/>
        </w:rPr>
        <w:t xml:space="preserve">the roof </w:t>
      </w:r>
      <w:proofErr w:type="gramStart"/>
      <w:r w:rsidRPr="00DA611D">
        <w:rPr>
          <w:rFonts w:ascii="Arial" w:eastAsia="Arial" w:hAnsi="Arial" w:cs="Arial"/>
          <w:sz w:val="20"/>
          <w:szCs w:val="22"/>
          <w:lang w:val="en-AU"/>
        </w:rPr>
        <w:t>terrace</w:t>
      </w:r>
      <w:proofErr w:type="gramEnd"/>
    </w:p>
    <w:p w14:paraId="6446DCD1" w14:textId="01BF2673" w:rsidR="00DA611D" w:rsidRPr="00DA611D" w:rsidRDefault="00DA611D" w:rsidP="007901F6">
      <w:pPr>
        <w:pStyle w:val="ListParagraph"/>
        <w:numPr>
          <w:ilvl w:val="0"/>
          <w:numId w:val="1"/>
        </w:numPr>
        <w:spacing w:before="120" w:after="120"/>
        <w:rPr>
          <w:rFonts w:ascii="Arial" w:eastAsia="Arial" w:hAnsi="Arial" w:cs="Arial"/>
          <w:sz w:val="20"/>
          <w:szCs w:val="22"/>
          <w:lang w:val="en-AU"/>
        </w:rPr>
      </w:pPr>
      <w:r w:rsidRPr="00DA611D">
        <w:rPr>
          <w:rFonts w:ascii="Arial" w:eastAsia="Arial" w:hAnsi="Arial" w:cs="Arial"/>
          <w:sz w:val="20"/>
          <w:szCs w:val="22"/>
          <w:lang w:val="en-AU"/>
        </w:rPr>
        <w:t xml:space="preserve">the </w:t>
      </w:r>
      <w:r w:rsidR="00E8456D">
        <w:rPr>
          <w:rFonts w:ascii="Arial" w:eastAsia="Arial" w:hAnsi="Arial" w:cs="Arial"/>
          <w:sz w:val="20"/>
          <w:szCs w:val="22"/>
          <w:lang w:val="en-AU"/>
        </w:rPr>
        <w:t xml:space="preserve">ground floor </w:t>
      </w:r>
      <w:r w:rsidRPr="00DA611D">
        <w:rPr>
          <w:rFonts w:ascii="Arial" w:eastAsia="Arial" w:hAnsi="Arial" w:cs="Arial"/>
          <w:sz w:val="20"/>
          <w:szCs w:val="22"/>
          <w:lang w:val="en-AU"/>
        </w:rPr>
        <w:t>courtyard</w:t>
      </w:r>
      <w:r w:rsidR="00E8456D">
        <w:rPr>
          <w:rFonts w:ascii="Arial" w:eastAsia="Arial" w:hAnsi="Arial" w:cs="Arial"/>
          <w:sz w:val="20"/>
          <w:szCs w:val="22"/>
          <w:lang w:val="en-AU"/>
        </w:rPr>
        <w:t xml:space="preserve"> and level 1 balcony</w:t>
      </w:r>
    </w:p>
    <w:p w14:paraId="0D921A17" w14:textId="77777777" w:rsidR="00DA611D" w:rsidRPr="00DA611D" w:rsidRDefault="00DA611D" w:rsidP="007901F6">
      <w:pPr>
        <w:pStyle w:val="ListParagraph"/>
        <w:numPr>
          <w:ilvl w:val="0"/>
          <w:numId w:val="1"/>
        </w:numPr>
        <w:spacing w:before="120" w:after="120"/>
        <w:rPr>
          <w:rFonts w:ascii="Arial" w:eastAsia="Arial" w:hAnsi="Arial" w:cs="Arial"/>
          <w:sz w:val="20"/>
          <w:szCs w:val="22"/>
          <w:lang w:val="en-AU"/>
        </w:rPr>
      </w:pPr>
      <w:r w:rsidRPr="00DA611D">
        <w:rPr>
          <w:rFonts w:ascii="Arial" w:eastAsia="Arial" w:hAnsi="Arial" w:cs="Arial"/>
          <w:sz w:val="20"/>
          <w:szCs w:val="22"/>
          <w:lang w:val="en-AU"/>
        </w:rPr>
        <w:t>the basement (if used for events).</w:t>
      </w:r>
    </w:p>
    <w:p w14:paraId="3FF5BA65" w14:textId="77777777" w:rsidR="00CE534A" w:rsidRPr="002C181E" w:rsidRDefault="00CE534A" w:rsidP="002C181E">
      <w:pPr>
        <w:spacing w:before="120" w:after="120"/>
        <w:rPr>
          <w:rFonts w:ascii="Arial" w:eastAsia="Arial" w:hAnsi="Arial" w:cs="Arial"/>
          <w:sz w:val="20"/>
          <w:szCs w:val="22"/>
          <w:lang w:val="en-AU"/>
        </w:rPr>
      </w:pPr>
    </w:p>
    <w:p w14:paraId="50FC9BF1" w14:textId="77777777" w:rsidR="00CE534A" w:rsidRPr="002C181E" w:rsidRDefault="00CE534A" w:rsidP="002C181E">
      <w:pPr>
        <w:keepNext/>
        <w:keepLines/>
        <w:spacing w:before="120" w:after="60"/>
        <w:outlineLvl w:val="1"/>
        <w:rPr>
          <w:rFonts w:ascii="Arial" w:eastAsia="SimHei" w:hAnsi="Arial" w:cs="Arial"/>
          <w:b/>
          <w:bCs/>
          <w:color w:val="55468C"/>
          <w:sz w:val="20"/>
          <w:szCs w:val="26"/>
          <w:lang w:val="en-AU"/>
        </w:rPr>
      </w:pPr>
      <w:bookmarkStart w:id="3" w:name="_Toc117840246"/>
      <w:r w:rsidRPr="002C181E">
        <w:rPr>
          <w:rFonts w:ascii="Arial" w:eastAsia="SimHei" w:hAnsi="Arial" w:cs="Arial"/>
          <w:b/>
          <w:bCs/>
          <w:color w:val="55468C"/>
          <w:sz w:val="20"/>
          <w:szCs w:val="26"/>
          <w:lang w:val="en-AU"/>
        </w:rPr>
        <w:t>Ownership and further information</w:t>
      </w:r>
      <w:bookmarkEnd w:id="3"/>
    </w:p>
    <w:p w14:paraId="05F751EF" w14:textId="029DB93B" w:rsidR="00CE534A" w:rsidRPr="002C181E" w:rsidRDefault="00CE534A" w:rsidP="002C181E">
      <w:pPr>
        <w:spacing w:before="120" w:after="120"/>
        <w:rPr>
          <w:rFonts w:ascii="Arial" w:eastAsia="Arial" w:hAnsi="Arial" w:cs="Arial"/>
          <w:sz w:val="20"/>
          <w:szCs w:val="22"/>
          <w:lang w:val="en-AU"/>
        </w:rPr>
      </w:pPr>
      <w:r w:rsidRPr="002C181E">
        <w:rPr>
          <w:rFonts w:ascii="Arial" w:eastAsia="Arial" w:hAnsi="Arial" w:cs="Arial"/>
          <w:sz w:val="20"/>
          <w:szCs w:val="22"/>
          <w:lang w:val="en-AU"/>
        </w:rPr>
        <w:t xml:space="preserve">The </w:t>
      </w:r>
      <w:r w:rsidR="00DA611D">
        <w:rPr>
          <w:rFonts w:ascii="Arial" w:eastAsia="Arial" w:hAnsi="Arial" w:cs="Arial"/>
          <w:sz w:val="20"/>
          <w:szCs w:val="22"/>
          <w:lang w:val="en-AU"/>
        </w:rPr>
        <w:t xml:space="preserve">Operations Manager </w:t>
      </w:r>
      <w:r w:rsidRPr="002C181E">
        <w:rPr>
          <w:rFonts w:ascii="Arial" w:eastAsia="Arial" w:hAnsi="Arial" w:cs="Arial"/>
          <w:sz w:val="20"/>
          <w:szCs w:val="22"/>
          <w:lang w:val="en-AU"/>
        </w:rPr>
        <w:t xml:space="preserve">is responsible for developing, </w:t>
      </w:r>
      <w:r w:rsidR="00DA611D" w:rsidRPr="002C181E">
        <w:rPr>
          <w:rFonts w:ascii="Arial" w:eastAsia="Arial" w:hAnsi="Arial" w:cs="Arial"/>
          <w:sz w:val="20"/>
          <w:szCs w:val="22"/>
          <w:lang w:val="en-AU"/>
        </w:rPr>
        <w:t>communicating,</w:t>
      </w:r>
      <w:r w:rsidRPr="002C181E">
        <w:rPr>
          <w:rFonts w:ascii="Arial" w:eastAsia="Arial" w:hAnsi="Arial" w:cs="Arial"/>
          <w:sz w:val="20"/>
          <w:szCs w:val="22"/>
          <w:lang w:val="en-AU"/>
        </w:rPr>
        <w:t xml:space="preserve"> and implementing this policy.</w:t>
      </w:r>
    </w:p>
    <w:p w14:paraId="7C0EE815" w14:textId="77777777" w:rsidR="00CE534A" w:rsidRPr="002C181E" w:rsidRDefault="00CE534A" w:rsidP="002C181E">
      <w:pPr>
        <w:spacing w:before="120" w:after="120"/>
        <w:rPr>
          <w:rFonts w:ascii="Arial" w:eastAsia="Arial" w:hAnsi="Arial" w:cs="Arial"/>
          <w:sz w:val="20"/>
          <w:szCs w:val="22"/>
          <w:lang w:val="en-AU"/>
        </w:rPr>
      </w:pPr>
    </w:p>
    <w:p w14:paraId="62EA588D" w14:textId="77777777" w:rsidR="00CE534A" w:rsidRPr="002C181E" w:rsidRDefault="00CE534A" w:rsidP="002C181E">
      <w:pPr>
        <w:keepNext/>
        <w:keepLines/>
        <w:spacing w:before="120" w:after="60"/>
        <w:outlineLvl w:val="1"/>
        <w:rPr>
          <w:rFonts w:ascii="Arial" w:eastAsia="SimHei" w:hAnsi="Arial" w:cs="Arial"/>
          <w:b/>
          <w:bCs/>
          <w:color w:val="55468C"/>
          <w:sz w:val="20"/>
          <w:szCs w:val="26"/>
          <w:lang w:val="en-AU"/>
        </w:rPr>
      </w:pPr>
      <w:bookmarkStart w:id="4" w:name="_Toc117840247"/>
      <w:r w:rsidRPr="002C181E">
        <w:rPr>
          <w:rFonts w:ascii="Arial" w:eastAsia="SimHei" w:hAnsi="Arial" w:cs="Arial"/>
          <w:b/>
          <w:bCs/>
          <w:color w:val="55468C"/>
          <w:sz w:val="20"/>
          <w:szCs w:val="26"/>
          <w:lang w:val="en-AU"/>
        </w:rPr>
        <w:t xml:space="preserve">Review and </w:t>
      </w:r>
      <w:proofErr w:type="gramStart"/>
      <w:r w:rsidRPr="002C181E">
        <w:rPr>
          <w:rFonts w:ascii="Arial" w:eastAsia="SimHei" w:hAnsi="Arial" w:cs="Arial"/>
          <w:b/>
          <w:bCs/>
          <w:color w:val="55468C"/>
          <w:sz w:val="20"/>
          <w:szCs w:val="26"/>
          <w:lang w:val="en-AU"/>
        </w:rPr>
        <w:t>approval</w:t>
      </w:r>
      <w:bookmarkEnd w:id="4"/>
      <w:proofErr w:type="gramEnd"/>
      <w:r w:rsidRPr="002C181E">
        <w:rPr>
          <w:rFonts w:ascii="Arial" w:eastAsia="SimHei" w:hAnsi="Arial" w:cs="Arial"/>
          <w:b/>
          <w:bCs/>
          <w:color w:val="55468C"/>
          <w:sz w:val="20"/>
          <w:szCs w:val="26"/>
          <w:lang w:val="en-AU"/>
        </w:rPr>
        <w:t xml:space="preserve"> </w:t>
      </w:r>
    </w:p>
    <w:p w14:paraId="5353FADA" w14:textId="707EEBAD" w:rsidR="00CE534A" w:rsidRPr="002C181E" w:rsidRDefault="00CE534A" w:rsidP="002C181E">
      <w:pPr>
        <w:spacing w:before="120" w:after="120"/>
        <w:rPr>
          <w:rFonts w:ascii="Arial" w:eastAsia="Arial" w:hAnsi="Arial" w:cs="Arial"/>
          <w:sz w:val="20"/>
          <w:szCs w:val="22"/>
          <w:lang w:val="en-AU"/>
        </w:rPr>
      </w:pPr>
      <w:r w:rsidRPr="002C181E">
        <w:rPr>
          <w:rFonts w:ascii="Arial" w:eastAsia="Arial" w:hAnsi="Arial" w:cs="Arial"/>
          <w:sz w:val="20"/>
          <w:szCs w:val="22"/>
          <w:lang w:val="en-AU"/>
        </w:rPr>
        <w:t xml:space="preserve">This policy will be reviewed every </w:t>
      </w:r>
      <w:r w:rsidR="00DA611D">
        <w:rPr>
          <w:rFonts w:ascii="Arial" w:eastAsia="Arial" w:hAnsi="Arial" w:cs="Arial"/>
          <w:sz w:val="20"/>
          <w:szCs w:val="22"/>
          <w:lang w:val="en-AU"/>
        </w:rPr>
        <w:t>year</w:t>
      </w:r>
      <w:r w:rsidRPr="002C181E">
        <w:rPr>
          <w:rFonts w:ascii="Arial" w:eastAsia="Arial" w:hAnsi="Arial" w:cs="Arial"/>
          <w:sz w:val="20"/>
          <w:szCs w:val="22"/>
          <w:lang w:val="en-AU"/>
        </w:rPr>
        <w:t xml:space="preserve"> and approved by the </w:t>
      </w:r>
      <w:r w:rsidR="00DA611D">
        <w:rPr>
          <w:rFonts w:ascii="Arial" w:eastAsia="Arial" w:hAnsi="Arial" w:cs="Arial"/>
          <w:sz w:val="20"/>
          <w:szCs w:val="22"/>
          <w:lang w:val="en-AU"/>
        </w:rPr>
        <w:t>Board</w:t>
      </w:r>
      <w:r w:rsidRPr="002C181E">
        <w:rPr>
          <w:rFonts w:ascii="Arial" w:eastAsia="Arial" w:hAnsi="Arial" w:cs="Arial"/>
          <w:sz w:val="20"/>
          <w:szCs w:val="22"/>
          <w:lang w:val="en-AU"/>
        </w:rPr>
        <w:t>.</w:t>
      </w:r>
    </w:p>
    <w:p w14:paraId="57CB7109" w14:textId="77777777" w:rsidR="00CE534A" w:rsidRDefault="00CE534A" w:rsidP="00CE534A"/>
    <w:tbl>
      <w:tblPr>
        <w:tblStyle w:val="TableGrid"/>
        <w:tblW w:w="935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88"/>
        <w:gridCol w:w="1405"/>
        <w:gridCol w:w="1319"/>
        <w:gridCol w:w="1428"/>
        <w:gridCol w:w="1247"/>
        <w:gridCol w:w="1121"/>
        <w:gridCol w:w="1843"/>
      </w:tblGrid>
      <w:tr w:rsidR="00CE534A" w:rsidRPr="002C181E" w14:paraId="0485CCAB" w14:textId="77777777" w:rsidTr="00B27405">
        <w:trPr>
          <w:jc w:val="center"/>
        </w:trPr>
        <w:tc>
          <w:tcPr>
            <w:tcW w:w="988" w:type="dxa"/>
            <w:vMerge w:val="restart"/>
          </w:tcPr>
          <w:p w14:paraId="32BC3911" w14:textId="77777777" w:rsidR="00CE534A" w:rsidRPr="002C181E" w:rsidRDefault="00CE534A" w:rsidP="00B27405">
            <w:pPr>
              <w:rPr>
                <w:rFonts w:ascii="Arial" w:hAnsi="Arial" w:cs="Arial"/>
                <w:b/>
                <w:bCs/>
                <w:sz w:val="18"/>
                <w:szCs w:val="18"/>
              </w:rPr>
            </w:pPr>
            <w:r w:rsidRPr="002C181E">
              <w:rPr>
                <w:rFonts w:ascii="Arial" w:hAnsi="Arial" w:cs="Arial"/>
                <w:b/>
                <w:bCs/>
                <w:sz w:val="18"/>
                <w:szCs w:val="18"/>
              </w:rPr>
              <w:t>Version</w:t>
            </w:r>
          </w:p>
        </w:tc>
        <w:tc>
          <w:tcPr>
            <w:tcW w:w="1405" w:type="dxa"/>
            <w:vMerge w:val="restart"/>
          </w:tcPr>
          <w:p w14:paraId="79E60FFF" w14:textId="77777777" w:rsidR="00CE534A" w:rsidRPr="002C181E" w:rsidRDefault="00CE534A" w:rsidP="00B27405">
            <w:pPr>
              <w:rPr>
                <w:rFonts w:ascii="Arial" w:hAnsi="Arial" w:cs="Arial"/>
                <w:b/>
                <w:bCs/>
                <w:sz w:val="18"/>
                <w:szCs w:val="18"/>
              </w:rPr>
            </w:pPr>
            <w:r w:rsidRPr="002C181E">
              <w:rPr>
                <w:rFonts w:ascii="Arial" w:hAnsi="Arial" w:cs="Arial"/>
                <w:b/>
                <w:bCs/>
                <w:sz w:val="18"/>
                <w:szCs w:val="18"/>
              </w:rPr>
              <w:t>Policy Owner</w:t>
            </w:r>
          </w:p>
        </w:tc>
        <w:tc>
          <w:tcPr>
            <w:tcW w:w="1319" w:type="dxa"/>
            <w:vMerge w:val="restart"/>
          </w:tcPr>
          <w:p w14:paraId="0A00AD24" w14:textId="77777777" w:rsidR="00CE534A" w:rsidRPr="002C181E" w:rsidRDefault="00CE534A" w:rsidP="00B27405">
            <w:pPr>
              <w:rPr>
                <w:rFonts w:ascii="Arial" w:hAnsi="Arial" w:cs="Arial"/>
                <w:b/>
                <w:bCs/>
                <w:sz w:val="18"/>
                <w:szCs w:val="18"/>
              </w:rPr>
            </w:pPr>
            <w:r w:rsidRPr="002C181E">
              <w:rPr>
                <w:rFonts w:ascii="Arial" w:hAnsi="Arial" w:cs="Arial"/>
                <w:b/>
                <w:bCs/>
                <w:sz w:val="18"/>
                <w:szCs w:val="18"/>
              </w:rPr>
              <w:t>Reviewer</w:t>
            </w:r>
          </w:p>
        </w:tc>
        <w:tc>
          <w:tcPr>
            <w:tcW w:w="1428" w:type="dxa"/>
            <w:vMerge w:val="restart"/>
          </w:tcPr>
          <w:p w14:paraId="56FEE929" w14:textId="77777777" w:rsidR="00CE534A" w:rsidRPr="002C181E" w:rsidRDefault="00CE534A" w:rsidP="00B27405">
            <w:pPr>
              <w:rPr>
                <w:rFonts w:ascii="Arial" w:hAnsi="Arial" w:cs="Arial"/>
                <w:b/>
                <w:bCs/>
                <w:sz w:val="18"/>
                <w:szCs w:val="18"/>
              </w:rPr>
            </w:pPr>
            <w:r w:rsidRPr="002C181E">
              <w:rPr>
                <w:rFonts w:ascii="Arial" w:hAnsi="Arial" w:cs="Arial"/>
                <w:b/>
                <w:bCs/>
                <w:sz w:val="18"/>
                <w:szCs w:val="18"/>
              </w:rPr>
              <w:t>Comments</w:t>
            </w:r>
          </w:p>
        </w:tc>
        <w:tc>
          <w:tcPr>
            <w:tcW w:w="2368" w:type="dxa"/>
            <w:gridSpan w:val="2"/>
          </w:tcPr>
          <w:p w14:paraId="0C43B4BF" w14:textId="77777777" w:rsidR="00CE534A" w:rsidRPr="002C181E" w:rsidRDefault="00CE534A" w:rsidP="00B27405">
            <w:pPr>
              <w:jc w:val="center"/>
              <w:rPr>
                <w:rFonts w:ascii="Arial" w:hAnsi="Arial" w:cs="Arial"/>
                <w:b/>
                <w:bCs/>
                <w:sz w:val="18"/>
                <w:szCs w:val="18"/>
              </w:rPr>
            </w:pPr>
            <w:r w:rsidRPr="002C181E">
              <w:rPr>
                <w:rFonts w:ascii="Arial" w:hAnsi="Arial" w:cs="Arial"/>
                <w:b/>
                <w:bCs/>
                <w:sz w:val="18"/>
                <w:szCs w:val="18"/>
              </w:rPr>
              <w:t>Approved</w:t>
            </w:r>
          </w:p>
        </w:tc>
        <w:tc>
          <w:tcPr>
            <w:tcW w:w="1843" w:type="dxa"/>
            <w:vMerge w:val="restart"/>
          </w:tcPr>
          <w:p w14:paraId="1C79B79D" w14:textId="77777777" w:rsidR="00CE534A" w:rsidRPr="002C181E" w:rsidRDefault="00CE534A" w:rsidP="00B27405">
            <w:pPr>
              <w:rPr>
                <w:rFonts w:ascii="Arial" w:hAnsi="Arial" w:cs="Arial"/>
                <w:b/>
                <w:bCs/>
                <w:sz w:val="18"/>
                <w:szCs w:val="18"/>
              </w:rPr>
            </w:pPr>
            <w:r w:rsidRPr="002C181E">
              <w:rPr>
                <w:rFonts w:ascii="Arial" w:hAnsi="Arial" w:cs="Arial"/>
                <w:b/>
                <w:bCs/>
                <w:sz w:val="18"/>
                <w:szCs w:val="18"/>
              </w:rPr>
              <w:t>Next review date</w:t>
            </w:r>
          </w:p>
        </w:tc>
      </w:tr>
      <w:tr w:rsidR="00CE534A" w:rsidRPr="002C181E" w14:paraId="76F4D357" w14:textId="77777777" w:rsidTr="00B27405">
        <w:trPr>
          <w:jc w:val="center"/>
        </w:trPr>
        <w:tc>
          <w:tcPr>
            <w:tcW w:w="988" w:type="dxa"/>
            <w:vMerge/>
          </w:tcPr>
          <w:p w14:paraId="1C096C4D" w14:textId="77777777" w:rsidR="00CE534A" w:rsidRPr="002C181E" w:rsidRDefault="00CE534A" w:rsidP="00B27405">
            <w:pPr>
              <w:rPr>
                <w:rFonts w:ascii="Arial" w:hAnsi="Arial" w:cs="Arial"/>
                <w:sz w:val="18"/>
                <w:szCs w:val="18"/>
              </w:rPr>
            </w:pPr>
          </w:p>
        </w:tc>
        <w:tc>
          <w:tcPr>
            <w:tcW w:w="1405" w:type="dxa"/>
            <w:vMerge/>
          </w:tcPr>
          <w:p w14:paraId="308C97F2" w14:textId="77777777" w:rsidR="00CE534A" w:rsidRPr="002C181E" w:rsidRDefault="00CE534A" w:rsidP="00B27405">
            <w:pPr>
              <w:rPr>
                <w:rFonts w:ascii="Arial" w:hAnsi="Arial" w:cs="Arial"/>
                <w:sz w:val="18"/>
                <w:szCs w:val="18"/>
              </w:rPr>
            </w:pPr>
          </w:p>
        </w:tc>
        <w:tc>
          <w:tcPr>
            <w:tcW w:w="1319" w:type="dxa"/>
            <w:vMerge/>
          </w:tcPr>
          <w:p w14:paraId="1CADEDD1" w14:textId="77777777" w:rsidR="00CE534A" w:rsidRPr="002C181E" w:rsidRDefault="00CE534A" w:rsidP="00B27405">
            <w:pPr>
              <w:rPr>
                <w:rFonts w:ascii="Arial" w:hAnsi="Arial" w:cs="Arial"/>
                <w:sz w:val="18"/>
                <w:szCs w:val="18"/>
              </w:rPr>
            </w:pPr>
          </w:p>
        </w:tc>
        <w:tc>
          <w:tcPr>
            <w:tcW w:w="1428" w:type="dxa"/>
            <w:vMerge/>
          </w:tcPr>
          <w:p w14:paraId="578928AA" w14:textId="77777777" w:rsidR="00CE534A" w:rsidRPr="002C181E" w:rsidRDefault="00CE534A" w:rsidP="00B27405">
            <w:pPr>
              <w:rPr>
                <w:rFonts w:ascii="Arial" w:hAnsi="Arial" w:cs="Arial"/>
                <w:sz w:val="18"/>
                <w:szCs w:val="18"/>
              </w:rPr>
            </w:pPr>
          </w:p>
        </w:tc>
        <w:tc>
          <w:tcPr>
            <w:tcW w:w="1247" w:type="dxa"/>
          </w:tcPr>
          <w:p w14:paraId="43E9F55F" w14:textId="77777777" w:rsidR="00CE534A" w:rsidRPr="002C181E" w:rsidRDefault="00CE534A" w:rsidP="00B27405">
            <w:pPr>
              <w:rPr>
                <w:rFonts w:ascii="Arial" w:hAnsi="Arial" w:cs="Arial"/>
                <w:sz w:val="18"/>
                <w:szCs w:val="18"/>
              </w:rPr>
            </w:pPr>
            <w:r w:rsidRPr="002C181E">
              <w:rPr>
                <w:rFonts w:ascii="Arial" w:hAnsi="Arial" w:cs="Arial"/>
                <w:sz w:val="18"/>
                <w:szCs w:val="18"/>
              </w:rPr>
              <w:t>By</w:t>
            </w:r>
          </w:p>
        </w:tc>
        <w:tc>
          <w:tcPr>
            <w:tcW w:w="1121" w:type="dxa"/>
          </w:tcPr>
          <w:p w14:paraId="017721C5" w14:textId="77777777" w:rsidR="00CE534A" w:rsidRPr="002C181E" w:rsidRDefault="00CE534A" w:rsidP="00B27405">
            <w:pPr>
              <w:rPr>
                <w:rFonts w:ascii="Arial" w:hAnsi="Arial" w:cs="Arial"/>
                <w:sz w:val="18"/>
                <w:szCs w:val="18"/>
              </w:rPr>
            </w:pPr>
            <w:r w:rsidRPr="002C181E">
              <w:rPr>
                <w:rFonts w:ascii="Arial" w:hAnsi="Arial" w:cs="Arial"/>
                <w:sz w:val="18"/>
                <w:szCs w:val="18"/>
              </w:rPr>
              <w:t>Date</w:t>
            </w:r>
          </w:p>
        </w:tc>
        <w:tc>
          <w:tcPr>
            <w:tcW w:w="1843" w:type="dxa"/>
            <w:vMerge/>
          </w:tcPr>
          <w:p w14:paraId="52573764" w14:textId="77777777" w:rsidR="00CE534A" w:rsidRPr="002C181E" w:rsidRDefault="00CE534A" w:rsidP="00B27405">
            <w:pPr>
              <w:rPr>
                <w:rFonts w:ascii="Arial" w:hAnsi="Arial" w:cs="Arial"/>
                <w:sz w:val="18"/>
                <w:szCs w:val="18"/>
              </w:rPr>
            </w:pPr>
          </w:p>
        </w:tc>
      </w:tr>
      <w:tr w:rsidR="00CE534A" w:rsidRPr="002C181E" w14:paraId="5A55F9D6" w14:textId="77777777" w:rsidTr="00B27405">
        <w:trPr>
          <w:jc w:val="center"/>
        </w:trPr>
        <w:tc>
          <w:tcPr>
            <w:tcW w:w="988" w:type="dxa"/>
          </w:tcPr>
          <w:p w14:paraId="295C9802" w14:textId="59D6EB52" w:rsidR="00CE534A" w:rsidRPr="002C181E" w:rsidRDefault="00E8456D" w:rsidP="00B27405">
            <w:pPr>
              <w:rPr>
                <w:rFonts w:ascii="Arial" w:hAnsi="Arial" w:cs="Arial"/>
                <w:sz w:val="18"/>
                <w:szCs w:val="18"/>
              </w:rPr>
            </w:pPr>
            <w:r>
              <w:rPr>
                <w:rFonts w:ascii="Arial" w:hAnsi="Arial" w:cs="Arial"/>
                <w:sz w:val="18"/>
                <w:szCs w:val="18"/>
              </w:rPr>
              <w:t>2.0</w:t>
            </w:r>
          </w:p>
        </w:tc>
        <w:tc>
          <w:tcPr>
            <w:tcW w:w="1405" w:type="dxa"/>
          </w:tcPr>
          <w:p w14:paraId="604051AD" w14:textId="2AE388BB" w:rsidR="00CE534A" w:rsidRPr="002C181E" w:rsidRDefault="00DA611D" w:rsidP="00B27405">
            <w:pPr>
              <w:rPr>
                <w:rFonts w:ascii="Arial" w:hAnsi="Arial" w:cs="Arial"/>
                <w:sz w:val="18"/>
                <w:szCs w:val="18"/>
                <w:highlight w:val="yellow"/>
              </w:rPr>
            </w:pPr>
            <w:r w:rsidRPr="00DA611D">
              <w:rPr>
                <w:rFonts w:ascii="Arial" w:hAnsi="Arial" w:cs="Arial"/>
                <w:sz w:val="18"/>
                <w:szCs w:val="18"/>
              </w:rPr>
              <w:t>Operations Manager</w:t>
            </w:r>
          </w:p>
        </w:tc>
        <w:tc>
          <w:tcPr>
            <w:tcW w:w="1319" w:type="dxa"/>
          </w:tcPr>
          <w:p w14:paraId="1E8A4898" w14:textId="15E24893" w:rsidR="00CE534A" w:rsidRPr="002C181E" w:rsidRDefault="00DA611D" w:rsidP="00B27405">
            <w:pPr>
              <w:rPr>
                <w:rFonts w:ascii="Arial" w:hAnsi="Arial" w:cs="Arial"/>
                <w:sz w:val="18"/>
                <w:szCs w:val="18"/>
              </w:rPr>
            </w:pPr>
            <w:r>
              <w:rPr>
                <w:rFonts w:ascii="Arial" w:hAnsi="Arial" w:cs="Arial"/>
                <w:sz w:val="18"/>
                <w:szCs w:val="18"/>
              </w:rPr>
              <w:t xml:space="preserve">Venue, Facilities and </w:t>
            </w:r>
            <w:r>
              <w:rPr>
                <w:rFonts w:ascii="Arial" w:hAnsi="Arial" w:cs="Arial"/>
                <w:sz w:val="18"/>
                <w:szCs w:val="18"/>
              </w:rPr>
              <w:lastRenderedPageBreak/>
              <w:t>Activation Committee</w:t>
            </w:r>
            <w:r w:rsidR="00CE534A" w:rsidRPr="002C181E">
              <w:rPr>
                <w:rFonts w:ascii="Arial" w:hAnsi="Arial" w:cs="Arial"/>
                <w:sz w:val="18"/>
                <w:szCs w:val="18"/>
              </w:rPr>
              <w:t xml:space="preserve"> </w:t>
            </w:r>
          </w:p>
        </w:tc>
        <w:tc>
          <w:tcPr>
            <w:tcW w:w="1428" w:type="dxa"/>
          </w:tcPr>
          <w:p w14:paraId="3A0FB487" w14:textId="2506EF9E" w:rsidR="00CE534A" w:rsidRPr="002C181E" w:rsidRDefault="00CE534A" w:rsidP="00B27405">
            <w:pPr>
              <w:rPr>
                <w:rFonts w:ascii="Arial" w:hAnsi="Arial" w:cs="Arial"/>
                <w:sz w:val="18"/>
                <w:szCs w:val="18"/>
              </w:rPr>
            </w:pPr>
          </w:p>
        </w:tc>
        <w:tc>
          <w:tcPr>
            <w:tcW w:w="1247" w:type="dxa"/>
          </w:tcPr>
          <w:p w14:paraId="078D798F" w14:textId="48829A7A" w:rsidR="00CE534A" w:rsidRPr="002C181E" w:rsidRDefault="00DA611D" w:rsidP="00B27405">
            <w:pPr>
              <w:rPr>
                <w:rFonts w:ascii="Arial" w:hAnsi="Arial" w:cs="Arial"/>
                <w:sz w:val="18"/>
                <w:szCs w:val="18"/>
              </w:rPr>
            </w:pPr>
            <w:r>
              <w:rPr>
                <w:rFonts w:ascii="Arial" w:hAnsi="Arial" w:cs="Arial"/>
                <w:sz w:val="18"/>
                <w:szCs w:val="18"/>
              </w:rPr>
              <w:t>Board</w:t>
            </w:r>
          </w:p>
        </w:tc>
        <w:tc>
          <w:tcPr>
            <w:tcW w:w="1121" w:type="dxa"/>
          </w:tcPr>
          <w:p w14:paraId="597D269C" w14:textId="30F44EAE" w:rsidR="00CE534A" w:rsidRPr="002C181E" w:rsidRDefault="00DA611D" w:rsidP="00B27405">
            <w:pPr>
              <w:rPr>
                <w:rFonts w:ascii="Arial" w:hAnsi="Arial" w:cs="Arial"/>
                <w:sz w:val="18"/>
                <w:szCs w:val="18"/>
              </w:rPr>
            </w:pPr>
            <w:r>
              <w:rPr>
                <w:rFonts w:ascii="Arial" w:hAnsi="Arial" w:cs="Arial"/>
                <w:sz w:val="18"/>
                <w:szCs w:val="18"/>
              </w:rPr>
              <w:t>2</w:t>
            </w:r>
            <w:r w:rsidR="000E4A05">
              <w:rPr>
                <w:rFonts w:ascii="Arial" w:hAnsi="Arial" w:cs="Arial"/>
                <w:sz w:val="18"/>
                <w:szCs w:val="18"/>
              </w:rPr>
              <w:t>0</w:t>
            </w:r>
            <w:r>
              <w:rPr>
                <w:rFonts w:ascii="Arial" w:hAnsi="Arial" w:cs="Arial"/>
                <w:sz w:val="18"/>
                <w:szCs w:val="18"/>
              </w:rPr>
              <w:t xml:space="preserve"> </w:t>
            </w:r>
            <w:r w:rsidR="000E4A05">
              <w:rPr>
                <w:rFonts w:ascii="Arial" w:hAnsi="Arial" w:cs="Arial"/>
                <w:sz w:val="18"/>
                <w:szCs w:val="18"/>
              </w:rPr>
              <w:t>December</w:t>
            </w:r>
            <w:r>
              <w:rPr>
                <w:rFonts w:ascii="Arial" w:hAnsi="Arial" w:cs="Arial"/>
                <w:sz w:val="18"/>
                <w:szCs w:val="18"/>
              </w:rPr>
              <w:t xml:space="preserve"> 2023</w:t>
            </w:r>
          </w:p>
        </w:tc>
        <w:tc>
          <w:tcPr>
            <w:tcW w:w="1843" w:type="dxa"/>
          </w:tcPr>
          <w:p w14:paraId="313F0956" w14:textId="1B04FEAF" w:rsidR="00CE534A" w:rsidRPr="002C181E" w:rsidRDefault="00DA611D" w:rsidP="00B27405">
            <w:pPr>
              <w:rPr>
                <w:rFonts w:ascii="Arial" w:hAnsi="Arial" w:cs="Arial"/>
                <w:sz w:val="18"/>
                <w:szCs w:val="18"/>
              </w:rPr>
            </w:pPr>
            <w:r>
              <w:rPr>
                <w:rFonts w:ascii="Arial" w:hAnsi="Arial" w:cs="Arial"/>
                <w:sz w:val="18"/>
                <w:szCs w:val="18"/>
              </w:rPr>
              <w:t>2</w:t>
            </w:r>
            <w:r w:rsidR="000E4A05">
              <w:rPr>
                <w:rFonts w:ascii="Arial" w:hAnsi="Arial" w:cs="Arial"/>
                <w:sz w:val="18"/>
                <w:szCs w:val="18"/>
              </w:rPr>
              <w:t>0</w:t>
            </w:r>
            <w:r>
              <w:rPr>
                <w:rFonts w:ascii="Arial" w:hAnsi="Arial" w:cs="Arial"/>
                <w:sz w:val="18"/>
                <w:szCs w:val="18"/>
              </w:rPr>
              <w:t xml:space="preserve"> </w:t>
            </w:r>
            <w:r w:rsidR="000E4A05">
              <w:rPr>
                <w:rFonts w:ascii="Arial" w:hAnsi="Arial" w:cs="Arial"/>
                <w:sz w:val="18"/>
                <w:szCs w:val="18"/>
              </w:rPr>
              <w:t>December</w:t>
            </w:r>
            <w:r>
              <w:rPr>
                <w:rFonts w:ascii="Arial" w:hAnsi="Arial" w:cs="Arial"/>
                <w:sz w:val="18"/>
                <w:szCs w:val="18"/>
              </w:rPr>
              <w:t xml:space="preserve"> 2024</w:t>
            </w:r>
          </w:p>
        </w:tc>
      </w:tr>
    </w:tbl>
    <w:p w14:paraId="2F5E7F87" w14:textId="77777777" w:rsidR="00CE534A" w:rsidRDefault="00CE534A" w:rsidP="00CE534A"/>
    <w:p w14:paraId="574F3063" w14:textId="77777777" w:rsidR="00CE534A" w:rsidRDefault="00CE534A" w:rsidP="002C181E">
      <w:pPr>
        <w:keepNext/>
        <w:keepLines/>
        <w:spacing w:before="120" w:after="60"/>
        <w:outlineLvl w:val="1"/>
        <w:rPr>
          <w:rFonts w:ascii="Arial" w:eastAsia="SimHei" w:hAnsi="Arial" w:cs="Arial"/>
          <w:b/>
          <w:bCs/>
          <w:color w:val="55468C"/>
          <w:sz w:val="20"/>
          <w:szCs w:val="26"/>
          <w:lang w:val="en-AU"/>
        </w:rPr>
      </w:pPr>
      <w:bookmarkStart w:id="5" w:name="_Toc117840248"/>
      <w:r w:rsidRPr="002C181E">
        <w:rPr>
          <w:rFonts w:ascii="Arial" w:eastAsia="SimHei" w:hAnsi="Arial" w:cs="Arial"/>
          <w:b/>
          <w:bCs/>
          <w:color w:val="55468C"/>
          <w:sz w:val="20"/>
          <w:szCs w:val="26"/>
          <w:lang w:val="en-AU"/>
        </w:rPr>
        <w:t>GUIDING PRINCIPLES</w:t>
      </w:r>
      <w:bookmarkEnd w:id="5"/>
    </w:p>
    <w:p w14:paraId="4305D385" w14:textId="77777777" w:rsidR="006214E4" w:rsidRDefault="006214E4" w:rsidP="006214E4">
      <w:pPr>
        <w:autoSpaceDE w:val="0"/>
        <w:autoSpaceDN w:val="0"/>
        <w:adjustRightInd w:val="0"/>
        <w:rPr>
          <w:rFonts w:ascii="Arial" w:eastAsiaTheme="minorHAnsi" w:hAnsi="Arial" w:cs="Arial"/>
          <w:color w:val="000000"/>
          <w:sz w:val="20"/>
          <w:lang w:val="en-GB"/>
        </w:rPr>
      </w:pPr>
    </w:p>
    <w:p w14:paraId="0811CEBF" w14:textId="6DED4D53" w:rsidR="006214E4" w:rsidRDefault="006214E4" w:rsidP="006214E4">
      <w:pPr>
        <w:autoSpaceDE w:val="0"/>
        <w:autoSpaceDN w:val="0"/>
        <w:adjustRightInd w:val="0"/>
        <w:rPr>
          <w:rFonts w:ascii="Arial" w:eastAsiaTheme="minorHAnsi" w:hAnsi="Arial" w:cs="Arial"/>
          <w:color w:val="000000"/>
          <w:sz w:val="20"/>
          <w:lang w:val="en-GB"/>
        </w:rPr>
      </w:pPr>
      <w:r w:rsidRPr="006214E4">
        <w:rPr>
          <w:rFonts w:ascii="Arial" w:eastAsiaTheme="minorHAnsi" w:hAnsi="Arial" w:cs="Arial"/>
          <w:color w:val="000000"/>
          <w:sz w:val="20"/>
          <w:lang w:val="en-GB"/>
        </w:rPr>
        <w:t>V</w:t>
      </w:r>
      <w:r>
        <w:rPr>
          <w:rFonts w:ascii="Arial" w:eastAsiaTheme="minorHAnsi" w:hAnsi="Arial" w:cs="Arial"/>
          <w:color w:val="000000"/>
          <w:sz w:val="20"/>
          <w:lang w:val="en-GB"/>
        </w:rPr>
        <w:t xml:space="preserve">ictorian </w:t>
      </w:r>
      <w:r w:rsidRPr="006214E4">
        <w:rPr>
          <w:rFonts w:ascii="Arial" w:eastAsiaTheme="minorHAnsi" w:hAnsi="Arial" w:cs="Arial"/>
          <w:color w:val="000000"/>
          <w:sz w:val="20"/>
          <w:lang w:val="en-GB"/>
        </w:rPr>
        <w:t>P</w:t>
      </w:r>
      <w:r>
        <w:rPr>
          <w:rFonts w:ascii="Arial" w:eastAsiaTheme="minorHAnsi" w:hAnsi="Arial" w:cs="Arial"/>
          <w:color w:val="000000"/>
          <w:sz w:val="20"/>
          <w:lang w:val="en-GB"/>
        </w:rPr>
        <w:t xml:space="preserve">ride </w:t>
      </w:r>
      <w:r w:rsidRPr="006214E4">
        <w:rPr>
          <w:rFonts w:ascii="Arial" w:eastAsiaTheme="minorHAnsi" w:hAnsi="Arial" w:cs="Arial"/>
          <w:color w:val="000000"/>
          <w:sz w:val="20"/>
          <w:lang w:val="en-GB"/>
        </w:rPr>
        <w:t>C</w:t>
      </w:r>
      <w:r>
        <w:rPr>
          <w:rFonts w:ascii="Arial" w:eastAsiaTheme="minorHAnsi" w:hAnsi="Arial" w:cs="Arial"/>
          <w:color w:val="000000"/>
          <w:sz w:val="20"/>
          <w:lang w:val="en-GB"/>
        </w:rPr>
        <w:t>entre</w:t>
      </w:r>
      <w:r w:rsidRPr="006214E4">
        <w:rPr>
          <w:rFonts w:ascii="Arial" w:eastAsiaTheme="minorHAnsi" w:hAnsi="Arial" w:cs="Arial"/>
          <w:color w:val="000000"/>
          <w:sz w:val="20"/>
          <w:lang w:val="en-GB"/>
        </w:rPr>
        <w:t xml:space="preserve"> Ltd is registered as a charity under the </w:t>
      </w:r>
      <w:r w:rsidRPr="006214E4">
        <w:rPr>
          <w:rFonts w:ascii="Arial" w:eastAsiaTheme="minorHAnsi" w:hAnsi="Arial" w:cs="Arial"/>
          <w:i/>
          <w:iCs/>
          <w:color w:val="000000"/>
          <w:sz w:val="20"/>
          <w:lang w:val="en-GB"/>
        </w:rPr>
        <w:t xml:space="preserve">Australian Charities and Not-for-profits Commission Act 2012 </w:t>
      </w:r>
      <w:r w:rsidRPr="006214E4">
        <w:rPr>
          <w:rFonts w:ascii="Arial" w:eastAsiaTheme="minorHAnsi" w:hAnsi="Arial" w:cs="Arial"/>
          <w:color w:val="000000"/>
          <w:sz w:val="20"/>
          <w:lang w:val="en-GB"/>
        </w:rPr>
        <w:t>(</w:t>
      </w:r>
      <w:proofErr w:type="spellStart"/>
      <w:r w:rsidRPr="006214E4">
        <w:rPr>
          <w:rFonts w:ascii="Arial" w:eastAsiaTheme="minorHAnsi" w:hAnsi="Arial" w:cs="Arial"/>
          <w:color w:val="000000"/>
          <w:sz w:val="20"/>
          <w:lang w:val="en-GB"/>
        </w:rPr>
        <w:t>Cth</w:t>
      </w:r>
      <w:proofErr w:type="spellEnd"/>
      <w:r w:rsidRPr="006214E4">
        <w:rPr>
          <w:rFonts w:ascii="Arial" w:eastAsiaTheme="minorHAnsi" w:hAnsi="Arial" w:cs="Arial"/>
          <w:color w:val="000000"/>
          <w:sz w:val="20"/>
          <w:lang w:val="en-GB"/>
        </w:rPr>
        <w:t>). As a company limited by guarantee and registered charity, VPC Ltd must</w:t>
      </w:r>
      <w:r w:rsidRPr="006214E4">
        <w:rPr>
          <w:rFonts w:ascii="Arial" w:eastAsiaTheme="minorHAnsi" w:hAnsi="Arial" w:cs="Arial"/>
          <w:b/>
          <w:bCs/>
          <w:color w:val="000000"/>
          <w:sz w:val="20"/>
          <w:lang w:val="en-GB"/>
        </w:rPr>
        <w:t xml:space="preserve"> </w:t>
      </w:r>
      <w:r w:rsidRPr="006214E4">
        <w:rPr>
          <w:rFonts w:ascii="Arial" w:eastAsiaTheme="minorHAnsi" w:hAnsi="Arial" w:cs="Arial"/>
          <w:color w:val="000000"/>
          <w:sz w:val="20"/>
          <w:lang w:val="en-GB"/>
        </w:rPr>
        <w:t>exercise its powers directly or indirectly in the furtherance of its object as set out within its constitution</w:t>
      </w:r>
      <w:r>
        <w:rPr>
          <w:rFonts w:ascii="Arial" w:eastAsiaTheme="minorHAnsi" w:hAnsi="Arial" w:cs="Arial"/>
          <w:color w:val="000000"/>
          <w:sz w:val="20"/>
          <w:lang w:val="en-GB"/>
        </w:rPr>
        <w:t>.</w:t>
      </w:r>
      <w:r w:rsidRPr="006214E4">
        <w:rPr>
          <w:rFonts w:ascii="Arial" w:eastAsiaTheme="minorHAnsi" w:hAnsi="Arial" w:cs="Arial"/>
          <w:color w:val="000000"/>
          <w:sz w:val="20"/>
          <w:lang w:val="en-GB"/>
        </w:rPr>
        <w:t xml:space="preserve"> </w:t>
      </w:r>
    </w:p>
    <w:p w14:paraId="2A30C3CB" w14:textId="77777777" w:rsidR="006214E4" w:rsidRPr="006214E4" w:rsidRDefault="006214E4" w:rsidP="006214E4">
      <w:pPr>
        <w:autoSpaceDE w:val="0"/>
        <w:autoSpaceDN w:val="0"/>
        <w:adjustRightInd w:val="0"/>
        <w:rPr>
          <w:rFonts w:ascii="Arial" w:eastAsiaTheme="minorHAnsi" w:hAnsi="Arial" w:cs="Arial"/>
          <w:color w:val="000000"/>
          <w:sz w:val="20"/>
          <w:lang w:val="en-GB"/>
        </w:rPr>
      </w:pPr>
    </w:p>
    <w:p w14:paraId="4978DA4E" w14:textId="340DBE9D" w:rsidR="006214E4" w:rsidRPr="006214E4" w:rsidRDefault="006214E4" w:rsidP="006214E4">
      <w:pPr>
        <w:autoSpaceDE w:val="0"/>
        <w:autoSpaceDN w:val="0"/>
        <w:adjustRightInd w:val="0"/>
        <w:rPr>
          <w:rFonts w:ascii="Arial" w:eastAsiaTheme="minorHAnsi" w:hAnsi="Arial" w:cs="Arial"/>
          <w:color w:val="000000"/>
          <w:sz w:val="20"/>
          <w:lang w:val="en-GB"/>
        </w:rPr>
      </w:pPr>
      <w:r w:rsidRPr="006214E4">
        <w:rPr>
          <w:rFonts w:ascii="Arial" w:eastAsiaTheme="minorHAnsi" w:hAnsi="Arial" w:cs="Arial"/>
          <w:color w:val="000000"/>
          <w:sz w:val="20"/>
          <w:lang w:val="en-GB"/>
        </w:rPr>
        <w:t xml:space="preserve">The Constitution provides that the object of VPC </w:t>
      </w:r>
      <w:r w:rsidRPr="006214E4">
        <w:rPr>
          <w:rFonts w:ascii="Arial" w:eastAsia="Arial" w:hAnsi="Arial" w:cs="Arial"/>
          <w:sz w:val="20"/>
          <w:szCs w:val="22"/>
          <w:lang w:val="en-AU"/>
        </w:rPr>
        <w:t xml:space="preserve">is to undertake public charitable activities in Australia for the promotion of reconciliation, mutual </w:t>
      </w:r>
      <w:proofErr w:type="gramStart"/>
      <w:r w:rsidRPr="006214E4">
        <w:rPr>
          <w:rFonts w:ascii="Arial" w:eastAsia="Arial" w:hAnsi="Arial" w:cs="Arial"/>
          <w:sz w:val="20"/>
          <w:szCs w:val="22"/>
          <w:lang w:val="en-AU"/>
        </w:rPr>
        <w:t>respect</w:t>
      </w:r>
      <w:proofErr w:type="gramEnd"/>
      <w:r w:rsidRPr="006214E4">
        <w:rPr>
          <w:rFonts w:ascii="Arial" w:eastAsia="Arial" w:hAnsi="Arial" w:cs="Arial"/>
          <w:sz w:val="20"/>
          <w:szCs w:val="22"/>
          <w:lang w:val="en-AU"/>
        </w:rPr>
        <w:t xml:space="preserve"> and acceptance between groups of individuals that are in Australia and the promotion and protection of human rights, in the manner the directors or members decide and, in particular, but without limitation, by:</w:t>
      </w:r>
    </w:p>
    <w:p w14:paraId="620E0E81" w14:textId="77777777" w:rsidR="006214E4" w:rsidRPr="006214E4" w:rsidRDefault="006214E4" w:rsidP="006214E4">
      <w:pPr>
        <w:rPr>
          <w:rFonts w:ascii="Arial" w:eastAsia="Arial" w:hAnsi="Arial" w:cs="Arial"/>
          <w:sz w:val="20"/>
          <w:szCs w:val="22"/>
          <w:lang w:val="en-AU"/>
        </w:rPr>
      </w:pPr>
    </w:p>
    <w:p w14:paraId="3C5BCE6C" w14:textId="61DE2D47" w:rsidR="006214E4" w:rsidRPr="006214E4" w:rsidRDefault="006214E4" w:rsidP="007901F6">
      <w:pPr>
        <w:pStyle w:val="ListParagraph"/>
        <w:numPr>
          <w:ilvl w:val="0"/>
          <w:numId w:val="5"/>
        </w:numPr>
        <w:rPr>
          <w:rFonts w:ascii="Arial" w:eastAsia="Arial" w:hAnsi="Arial" w:cs="Arial"/>
          <w:sz w:val="20"/>
          <w:szCs w:val="22"/>
          <w:lang w:val="en-AU"/>
        </w:rPr>
      </w:pPr>
      <w:r w:rsidRPr="006214E4">
        <w:rPr>
          <w:rFonts w:ascii="Arial" w:eastAsia="Arial" w:hAnsi="Arial" w:cs="Arial"/>
          <w:sz w:val="20"/>
          <w:szCs w:val="22"/>
          <w:lang w:val="en-AU"/>
        </w:rPr>
        <w:t xml:space="preserve">establishing, owning and operating a centre in the State of Victoria which will facilitate and host support services, facilities and resources for LGBTIQ+ community members and LGBTIQ+ community </w:t>
      </w:r>
      <w:proofErr w:type="gramStart"/>
      <w:r w:rsidRPr="006214E4">
        <w:rPr>
          <w:rFonts w:ascii="Arial" w:eastAsia="Arial" w:hAnsi="Arial" w:cs="Arial"/>
          <w:sz w:val="20"/>
          <w:szCs w:val="22"/>
          <w:lang w:val="en-AU"/>
        </w:rPr>
        <w:t>groups;</w:t>
      </w:r>
      <w:proofErr w:type="gramEnd"/>
      <w:r w:rsidRPr="006214E4">
        <w:rPr>
          <w:rFonts w:ascii="Arial" w:eastAsia="Arial" w:hAnsi="Arial" w:cs="Arial"/>
          <w:sz w:val="20"/>
          <w:szCs w:val="22"/>
          <w:lang w:val="en-AU"/>
        </w:rPr>
        <w:t xml:space="preserve"> </w:t>
      </w:r>
    </w:p>
    <w:p w14:paraId="290ACC91" w14:textId="5CEEE60A" w:rsidR="006214E4" w:rsidRPr="006214E4" w:rsidRDefault="006214E4" w:rsidP="007901F6">
      <w:pPr>
        <w:pStyle w:val="ListParagraph"/>
        <w:numPr>
          <w:ilvl w:val="0"/>
          <w:numId w:val="5"/>
        </w:numPr>
        <w:rPr>
          <w:rFonts w:ascii="Arial" w:eastAsia="Arial" w:hAnsi="Arial" w:cs="Arial"/>
          <w:sz w:val="20"/>
          <w:szCs w:val="22"/>
          <w:lang w:val="en-AU"/>
        </w:rPr>
      </w:pPr>
      <w:r w:rsidRPr="006214E4">
        <w:rPr>
          <w:rFonts w:ascii="Arial" w:eastAsia="Arial" w:hAnsi="Arial" w:cs="Arial"/>
          <w:sz w:val="20"/>
          <w:szCs w:val="22"/>
          <w:lang w:val="en-AU"/>
        </w:rPr>
        <w:t xml:space="preserve">facilitating within the centre events in support of equality, </w:t>
      </w:r>
      <w:proofErr w:type="gramStart"/>
      <w:r w:rsidRPr="006214E4">
        <w:rPr>
          <w:rFonts w:ascii="Arial" w:eastAsia="Arial" w:hAnsi="Arial" w:cs="Arial"/>
          <w:sz w:val="20"/>
          <w:szCs w:val="22"/>
          <w:lang w:val="en-AU"/>
        </w:rPr>
        <w:t>diversity</w:t>
      </w:r>
      <w:proofErr w:type="gramEnd"/>
      <w:r w:rsidRPr="006214E4">
        <w:rPr>
          <w:rFonts w:ascii="Arial" w:eastAsia="Arial" w:hAnsi="Arial" w:cs="Arial"/>
          <w:sz w:val="20"/>
          <w:szCs w:val="22"/>
          <w:lang w:val="en-AU"/>
        </w:rPr>
        <w:t xml:space="preserve"> and inclusion for the LGBTIQ+ community within Australian society; and </w:t>
      </w:r>
    </w:p>
    <w:p w14:paraId="130E1A28" w14:textId="46CFF5B2" w:rsidR="006214E4" w:rsidRDefault="006214E4" w:rsidP="007901F6">
      <w:pPr>
        <w:pStyle w:val="ListParagraph"/>
        <w:numPr>
          <w:ilvl w:val="0"/>
          <w:numId w:val="5"/>
        </w:numPr>
        <w:rPr>
          <w:rFonts w:ascii="Arial" w:eastAsia="Arial" w:hAnsi="Arial" w:cs="Arial"/>
          <w:sz w:val="20"/>
          <w:szCs w:val="22"/>
          <w:lang w:val="en-AU"/>
        </w:rPr>
      </w:pPr>
      <w:r w:rsidRPr="006214E4">
        <w:rPr>
          <w:rFonts w:ascii="Arial" w:eastAsia="Arial" w:hAnsi="Arial" w:cs="Arial"/>
          <w:sz w:val="20"/>
          <w:szCs w:val="22"/>
          <w:lang w:val="en-AU"/>
        </w:rPr>
        <w:t>any other activities that are incidental or ancillary to, and not inconsistent with, these objectives.</w:t>
      </w:r>
    </w:p>
    <w:p w14:paraId="41743DF3" w14:textId="77777777" w:rsidR="005C5196" w:rsidRPr="005C5196" w:rsidRDefault="005C5196" w:rsidP="005C5196">
      <w:pPr>
        <w:pStyle w:val="ListParagraph"/>
        <w:rPr>
          <w:rFonts w:ascii="Arial" w:eastAsia="Arial" w:hAnsi="Arial" w:cs="Arial"/>
          <w:sz w:val="20"/>
          <w:szCs w:val="22"/>
          <w:lang w:val="en-AU"/>
        </w:rPr>
      </w:pPr>
    </w:p>
    <w:p w14:paraId="2E7A383C" w14:textId="62313A2B" w:rsidR="005C5196" w:rsidRDefault="005C5196" w:rsidP="005C5196">
      <w:pPr>
        <w:autoSpaceDE w:val="0"/>
        <w:autoSpaceDN w:val="0"/>
        <w:adjustRightInd w:val="0"/>
        <w:rPr>
          <w:rFonts w:ascii="Arial" w:eastAsiaTheme="minorHAnsi" w:hAnsi="Arial" w:cs="Arial"/>
          <w:color w:val="000000"/>
          <w:sz w:val="20"/>
          <w:lang w:val="en-GB"/>
        </w:rPr>
      </w:pPr>
      <w:r w:rsidRPr="005C5196">
        <w:rPr>
          <w:rFonts w:ascii="Arial" w:eastAsiaTheme="minorHAnsi" w:hAnsi="Arial" w:cs="Arial"/>
          <w:color w:val="000000"/>
          <w:sz w:val="20"/>
          <w:lang w:val="en-GB"/>
        </w:rPr>
        <w:t xml:space="preserve">Consistent with the above, the Board of VPC Ltd has: </w:t>
      </w:r>
    </w:p>
    <w:p w14:paraId="08158C3B" w14:textId="77777777" w:rsidR="005C5196" w:rsidRPr="005C5196" w:rsidRDefault="005C5196" w:rsidP="005C5196">
      <w:pPr>
        <w:autoSpaceDE w:val="0"/>
        <w:autoSpaceDN w:val="0"/>
        <w:adjustRightInd w:val="0"/>
        <w:rPr>
          <w:rFonts w:ascii="Arial" w:eastAsiaTheme="minorHAnsi" w:hAnsi="Arial" w:cs="Arial"/>
          <w:color w:val="000000"/>
          <w:sz w:val="20"/>
          <w:lang w:val="en-GB"/>
        </w:rPr>
      </w:pPr>
    </w:p>
    <w:p w14:paraId="21CC2F6A" w14:textId="386E0C6A" w:rsidR="005C5196" w:rsidRPr="005C5196" w:rsidRDefault="005C5196" w:rsidP="007901F6">
      <w:pPr>
        <w:pStyle w:val="ListParagraph"/>
        <w:numPr>
          <w:ilvl w:val="0"/>
          <w:numId w:val="6"/>
        </w:numPr>
        <w:rPr>
          <w:rFonts w:ascii="Arial" w:eastAsia="Arial" w:hAnsi="Arial" w:cs="Arial"/>
          <w:sz w:val="20"/>
          <w:szCs w:val="22"/>
          <w:lang w:val="en-AU"/>
        </w:rPr>
      </w:pPr>
      <w:r w:rsidRPr="005C5196">
        <w:rPr>
          <w:rFonts w:ascii="Arial" w:eastAsia="Arial" w:hAnsi="Arial" w:cs="Arial"/>
          <w:sz w:val="20"/>
          <w:szCs w:val="22"/>
          <w:lang w:val="en-AU"/>
        </w:rPr>
        <w:t xml:space="preserve">promulgated a </w:t>
      </w:r>
      <w:r w:rsidRPr="005C5196">
        <w:rPr>
          <w:rFonts w:ascii="Arial" w:eastAsia="Arial" w:hAnsi="Arial" w:cs="Arial"/>
          <w:i/>
          <w:iCs/>
          <w:sz w:val="20"/>
          <w:szCs w:val="22"/>
          <w:lang w:val="en-AU"/>
        </w:rPr>
        <w:t>Code of Conduct</w:t>
      </w:r>
      <w:r w:rsidRPr="005C5196">
        <w:rPr>
          <w:rFonts w:ascii="Arial" w:eastAsia="Arial" w:hAnsi="Arial" w:cs="Arial"/>
          <w:sz w:val="20"/>
          <w:szCs w:val="22"/>
          <w:lang w:val="en-AU"/>
        </w:rPr>
        <w:t xml:space="preserve"> which relevantly provides that the Victorian Pride Centre is: 'a welcoming, inclusive and safe space for all LGBTIQ+ community members and their allies'; and </w:t>
      </w:r>
    </w:p>
    <w:p w14:paraId="3143B247" w14:textId="4A941C35" w:rsidR="005C5196" w:rsidRPr="005C5196" w:rsidRDefault="005C5196" w:rsidP="007901F6">
      <w:pPr>
        <w:pStyle w:val="ListParagraph"/>
        <w:numPr>
          <w:ilvl w:val="0"/>
          <w:numId w:val="6"/>
        </w:numPr>
        <w:rPr>
          <w:rFonts w:ascii="Arial" w:eastAsia="Arial" w:hAnsi="Arial" w:cs="Arial"/>
          <w:sz w:val="20"/>
          <w:szCs w:val="22"/>
          <w:lang w:val="en-AU"/>
        </w:rPr>
      </w:pPr>
      <w:r w:rsidRPr="005C5196">
        <w:rPr>
          <w:rFonts w:ascii="Arial" w:eastAsia="Arial" w:hAnsi="Arial" w:cs="Arial"/>
          <w:sz w:val="20"/>
          <w:szCs w:val="22"/>
          <w:lang w:val="en-AU"/>
        </w:rPr>
        <w:t xml:space="preserve">in the context of VPC </w:t>
      </w:r>
      <w:proofErr w:type="spellStart"/>
      <w:r w:rsidRPr="005C5196">
        <w:rPr>
          <w:rFonts w:ascii="Arial" w:eastAsia="Arial" w:hAnsi="Arial" w:cs="Arial"/>
          <w:sz w:val="20"/>
          <w:szCs w:val="22"/>
          <w:lang w:val="en-AU"/>
        </w:rPr>
        <w:t>Ltd's</w:t>
      </w:r>
      <w:proofErr w:type="spellEnd"/>
      <w:r w:rsidRPr="005C5196">
        <w:rPr>
          <w:rFonts w:ascii="Arial" w:eastAsia="Arial" w:hAnsi="Arial" w:cs="Arial"/>
          <w:sz w:val="20"/>
          <w:szCs w:val="22"/>
          <w:lang w:val="en-AU"/>
        </w:rPr>
        <w:t xml:space="preserve"> purpose, adopted an Amplify Position Paper (Position Paper) which expressly provides that VPC Ltd: 'will not take sides in any LGBTIQ+ debate'. The Position Paper goes on to relevantly state:</w:t>
      </w:r>
    </w:p>
    <w:p w14:paraId="6AC2A7BE" w14:textId="3E257E93" w:rsidR="006214E4" w:rsidRPr="005C5196" w:rsidRDefault="005C5196" w:rsidP="007901F6">
      <w:pPr>
        <w:pStyle w:val="ListParagraph"/>
        <w:numPr>
          <w:ilvl w:val="1"/>
          <w:numId w:val="6"/>
        </w:numPr>
        <w:rPr>
          <w:rFonts w:ascii="Arial" w:eastAsia="Arial" w:hAnsi="Arial" w:cs="Arial"/>
          <w:sz w:val="20"/>
          <w:szCs w:val="22"/>
          <w:lang w:val="en-AU"/>
        </w:rPr>
      </w:pPr>
      <w:r w:rsidRPr="005C5196">
        <w:rPr>
          <w:rFonts w:ascii="Arial" w:eastAsia="Arial" w:hAnsi="Arial" w:cs="Arial"/>
          <w:sz w:val="20"/>
          <w:szCs w:val="22"/>
          <w:lang w:val="en-AU"/>
        </w:rPr>
        <w:t xml:space="preserve">Being a space for the whole community requires the consent of all within it. The VPC recognises that politics exists within our community (and that for many the act of being LGBTIQ+ is inherently political). Yet its role is not to be a campaigning outfit but to create pride through promoting the unity of the community. If issues arise where the VPC is asked to support, endorse, book etc a group or </w:t>
      </w:r>
      <w:proofErr w:type="gramStart"/>
      <w:r w:rsidRPr="005C5196">
        <w:rPr>
          <w:rFonts w:ascii="Arial" w:eastAsia="Arial" w:hAnsi="Arial" w:cs="Arial"/>
          <w:sz w:val="20"/>
          <w:szCs w:val="22"/>
          <w:lang w:val="en-AU"/>
        </w:rPr>
        <w:t>cause</w:t>
      </w:r>
      <w:proofErr w:type="gramEnd"/>
      <w:r w:rsidRPr="005C5196">
        <w:rPr>
          <w:rFonts w:ascii="Arial" w:eastAsia="Arial" w:hAnsi="Arial" w:cs="Arial"/>
          <w:sz w:val="20"/>
          <w:szCs w:val="22"/>
          <w:lang w:val="en-AU"/>
        </w:rPr>
        <w:t xml:space="preserve"> that is, in the opinion of the VPC, designed to divide rather than unite the community, the VPC will not facilitate or provide support.</w:t>
      </w:r>
    </w:p>
    <w:p w14:paraId="704B547C" w14:textId="77777777" w:rsidR="00DA611D" w:rsidRDefault="00DA611D" w:rsidP="00DA611D">
      <w:pPr>
        <w:rPr>
          <w:rFonts w:ascii="Arial" w:eastAsia="Arial" w:hAnsi="Arial" w:cs="Arial"/>
          <w:sz w:val="20"/>
          <w:szCs w:val="22"/>
          <w:lang w:val="en-AU"/>
        </w:rPr>
      </w:pPr>
      <w:bookmarkStart w:id="6" w:name="_Toc117840249"/>
    </w:p>
    <w:p w14:paraId="2EF2D597" w14:textId="6CAAE1F1" w:rsidR="00DA611D" w:rsidRPr="00E8456D" w:rsidRDefault="00DA611D" w:rsidP="007901F6">
      <w:pPr>
        <w:pStyle w:val="ListParagraph"/>
        <w:numPr>
          <w:ilvl w:val="0"/>
          <w:numId w:val="7"/>
        </w:numPr>
        <w:rPr>
          <w:rFonts w:ascii="Arial" w:eastAsia="Arial" w:hAnsi="Arial" w:cs="Arial"/>
          <w:b/>
          <w:bCs/>
          <w:sz w:val="20"/>
          <w:szCs w:val="22"/>
          <w:lang w:val="en-AU"/>
        </w:rPr>
      </w:pPr>
      <w:r w:rsidRPr="00E8456D">
        <w:rPr>
          <w:rFonts w:ascii="Arial" w:eastAsia="Arial" w:hAnsi="Arial" w:cs="Arial"/>
          <w:b/>
          <w:bCs/>
          <w:sz w:val="20"/>
          <w:szCs w:val="22"/>
          <w:lang w:val="en-AU"/>
        </w:rPr>
        <w:t xml:space="preserve">Fee </w:t>
      </w:r>
      <w:r w:rsidR="00584D49" w:rsidRPr="00E8456D">
        <w:rPr>
          <w:rFonts w:ascii="Arial" w:eastAsia="Arial" w:hAnsi="Arial" w:cs="Arial"/>
          <w:b/>
          <w:bCs/>
          <w:sz w:val="20"/>
          <w:szCs w:val="22"/>
          <w:lang w:val="en-AU"/>
        </w:rPr>
        <w:t>Structure</w:t>
      </w:r>
    </w:p>
    <w:p w14:paraId="06FD1732" w14:textId="77777777" w:rsidR="00DA611D" w:rsidRPr="00DA611D" w:rsidRDefault="00DA611D" w:rsidP="00DA611D">
      <w:pPr>
        <w:rPr>
          <w:rFonts w:ascii="Arial" w:eastAsia="Arial" w:hAnsi="Arial" w:cs="Arial"/>
          <w:sz w:val="20"/>
          <w:szCs w:val="22"/>
          <w:lang w:val="en-AU"/>
        </w:rPr>
      </w:pPr>
    </w:p>
    <w:p w14:paraId="14F51A14" w14:textId="77777777" w:rsidR="00DA611D" w:rsidRPr="00DA611D" w:rsidRDefault="00DA611D" w:rsidP="00DA611D">
      <w:pPr>
        <w:rPr>
          <w:rFonts w:ascii="Arial" w:eastAsia="Arial" w:hAnsi="Arial" w:cs="Arial"/>
          <w:sz w:val="20"/>
          <w:szCs w:val="22"/>
          <w:lang w:val="en-AU"/>
        </w:rPr>
      </w:pPr>
      <w:r w:rsidRPr="00DA611D">
        <w:rPr>
          <w:rFonts w:ascii="Arial" w:eastAsia="Arial" w:hAnsi="Arial" w:cs="Arial"/>
          <w:sz w:val="20"/>
          <w:szCs w:val="22"/>
          <w:lang w:val="en-AU"/>
        </w:rPr>
        <w:t xml:space="preserve">The Pride Centre is a not-for-profit organisation, income from meeting and event spaces rentals will go back into maintaining the operation, financial </w:t>
      </w:r>
      <w:proofErr w:type="gramStart"/>
      <w:r w:rsidRPr="00DA611D">
        <w:rPr>
          <w:rFonts w:ascii="Arial" w:eastAsia="Arial" w:hAnsi="Arial" w:cs="Arial"/>
          <w:sz w:val="20"/>
          <w:szCs w:val="22"/>
          <w:lang w:val="en-AU"/>
        </w:rPr>
        <w:t>sustainability</w:t>
      </w:r>
      <w:proofErr w:type="gramEnd"/>
      <w:r w:rsidRPr="00DA611D">
        <w:rPr>
          <w:rFonts w:ascii="Arial" w:eastAsia="Arial" w:hAnsi="Arial" w:cs="Arial"/>
          <w:sz w:val="20"/>
          <w:szCs w:val="22"/>
          <w:lang w:val="en-AU"/>
        </w:rPr>
        <w:t xml:space="preserve"> and longevity of the Pride Centre. </w:t>
      </w:r>
    </w:p>
    <w:p w14:paraId="19F61C80" w14:textId="77777777" w:rsidR="00DA611D" w:rsidRPr="00DA611D" w:rsidRDefault="00DA611D" w:rsidP="00DA611D">
      <w:pPr>
        <w:rPr>
          <w:rFonts w:ascii="Arial" w:eastAsia="Arial" w:hAnsi="Arial" w:cs="Arial"/>
          <w:sz w:val="20"/>
          <w:szCs w:val="22"/>
          <w:lang w:val="en-AU"/>
        </w:rPr>
      </w:pPr>
    </w:p>
    <w:p w14:paraId="11B02CED" w14:textId="77777777" w:rsidR="00DA611D" w:rsidRPr="00DA611D" w:rsidRDefault="00DA611D" w:rsidP="00DA611D">
      <w:pPr>
        <w:rPr>
          <w:rFonts w:ascii="Arial" w:eastAsia="Arial" w:hAnsi="Arial" w:cs="Arial"/>
          <w:sz w:val="20"/>
          <w:szCs w:val="22"/>
          <w:lang w:val="en-AU"/>
        </w:rPr>
      </w:pPr>
      <w:r w:rsidRPr="00DA611D">
        <w:rPr>
          <w:rFonts w:ascii="Arial" w:eastAsia="Arial" w:hAnsi="Arial" w:cs="Arial"/>
          <w:sz w:val="20"/>
          <w:szCs w:val="22"/>
          <w:lang w:val="en-AU"/>
        </w:rPr>
        <w:t>A three-tiered fee structure is in place at the Pride Centre:</w:t>
      </w:r>
    </w:p>
    <w:p w14:paraId="2EB82C15" w14:textId="77777777" w:rsidR="00DA611D" w:rsidRPr="00DA611D" w:rsidRDefault="00DA611D" w:rsidP="00DA611D">
      <w:pPr>
        <w:rPr>
          <w:rFonts w:ascii="Arial" w:eastAsia="Arial" w:hAnsi="Arial" w:cs="Arial"/>
          <w:sz w:val="20"/>
          <w:szCs w:val="22"/>
          <w:lang w:val="en-AU"/>
        </w:rPr>
      </w:pPr>
    </w:p>
    <w:p w14:paraId="446AC132" w14:textId="109FDAD0" w:rsidR="00DA611D" w:rsidRPr="00584D49" w:rsidRDefault="00DA611D" w:rsidP="007901F6">
      <w:pPr>
        <w:pStyle w:val="ListParagraph"/>
        <w:numPr>
          <w:ilvl w:val="0"/>
          <w:numId w:val="4"/>
        </w:numPr>
        <w:rPr>
          <w:rFonts w:ascii="Arial" w:eastAsia="Arial" w:hAnsi="Arial" w:cs="Arial"/>
          <w:sz w:val="20"/>
          <w:szCs w:val="22"/>
          <w:lang w:val="en-AU"/>
        </w:rPr>
      </w:pPr>
      <w:r w:rsidRPr="00DA611D">
        <w:rPr>
          <w:rFonts w:ascii="Arial" w:eastAsia="Arial" w:hAnsi="Arial" w:cs="Arial"/>
          <w:sz w:val="20"/>
          <w:szCs w:val="22"/>
          <w:lang w:val="en-AU"/>
        </w:rPr>
        <w:t>Commercial</w:t>
      </w:r>
      <w:r w:rsidR="00584D49">
        <w:rPr>
          <w:rFonts w:ascii="Arial" w:eastAsia="Arial" w:hAnsi="Arial" w:cs="Arial"/>
          <w:sz w:val="20"/>
          <w:szCs w:val="22"/>
          <w:lang w:val="en-AU"/>
        </w:rPr>
        <w:t xml:space="preserve"> and Government</w:t>
      </w:r>
      <w:r w:rsidRPr="00DA611D">
        <w:rPr>
          <w:rFonts w:ascii="Arial" w:eastAsia="Arial" w:hAnsi="Arial" w:cs="Arial"/>
          <w:sz w:val="20"/>
          <w:szCs w:val="22"/>
          <w:lang w:val="en-AU"/>
        </w:rPr>
        <w:t xml:space="preserve">: rate determined using a baseline fee derived from commercial benchmarks for similar type </w:t>
      </w:r>
      <w:r w:rsidR="00584D49">
        <w:rPr>
          <w:rFonts w:ascii="Arial" w:eastAsia="Arial" w:hAnsi="Arial" w:cs="Arial"/>
          <w:sz w:val="20"/>
          <w:szCs w:val="22"/>
          <w:lang w:val="en-AU"/>
        </w:rPr>
        <w:t xml:space="preserve">of </w:t>
      </w:r>
      <w:r w:rsidRPr="00DA611D">
        <w:rPr>
          <w:rFonts w:ascii="Arial" w:eastAsia="Arial" w:hAnsi="Arial" w:cs="Arial"/>
          <w:sz w:val="20"/>
          <w:szCs w:val="22"/>
          <w:lang w:val="en-AU"/>
        </w:rPr>
        <w:t>venues in Melbourne.</w:t>
      </w:r>
      <w:r w:rsidR="00584D49">
        <w:rPr>
          <w:rFonts w:ascii="Arial" w:eastAsia="Arial" w:hAnsi="Arial" w:cs="Arial"/>
          <w:sz w:val="20"/>
          <w:szCs w:val="22"/>
          <w:lang w:val="en-AU"/>
        </w:rPr>
        <w:t xml:space="preserve"> </w:t>
      </w:r>
      <w:r w:rsidRPr="00584D49">
        <w:rPr>
          <w:rFonts w:ascii="Arial" w:eastAsia="Arial" w:hAnsi="Arial" w:cs="Arial"/>
          <w:sz w:val="20"/>
          <w:szCs w:val="22"/>
          <w:lang w:val="en-AU"/>
        </w:rPr>
        <w:t>Commercial organisation</w:t>
      </w:r>
      <w:r w:rsidR="00584D49">
        <w:rPr>
          <w:rFonts w:ascii="Arial" w:eastAsia="Arial" w:hAnsi="Arial" w:cs="Arial"/>
          <w:sz w:val="20"/>
          <w:szCs w:val="22"/>
          <w:lang w:val="en-AU"/>
        </w:rPr>
        <w:t>s</w:t>
      </w:r>
      <w:r w:rsidRPr="00584D49">
        <w:rPr>
          <w:rFonts w:ascii="Arial" w:eastAsia="Arial" w:hAnsi="Arial" w:cs="Arial"/>
          <w:sz w:val="20"/>
          <w:szCs w:val="22"/>
          <w:lang w:val="en-AU"/>
        </w:rPr>
        <w:t xml:space="preserve"> are profit based organisations or individuals hiring venues for the sole benefit of that organisation or individual and/or as part of their business operations. </w:t>
      </w:r>
    </w:p>
    <w:p w14:paraId="4E826DCF" w14:textId="77777777" w:rsidR="00DA611D" w:rsidRPr="00DA611D" w:rsidRDefault="00DA611D" w:rsidP="00DA611D">
      <w:pPr>
        <w:ind w:left="410"/>
        <w:rPr>
          <w:rFonts w:ascii="Arial" w:eastAsia="Arial" w:hAnsi="Arial" w:cs="Arial"/>
          <w:sz w:val="20"/>
          <w:szCs w:val="22"/>
          <w:lang w:val="en-AU"/>
        </w:rPr>
      </w:pPr>
    </w:p>
    <w:p w14:paraId="7CBB8572" w14:textId="502244CB" w:rsidR="00DA611D" w:rsidRPr="00DA611D" w:rsidRDefault="00DA611D" w:rsidP="007901F6">
      <w:pPr>
        <w:pStyle w:val="ListParagraph"/>
        <w:numPr>
          <w:ilvl w:val="0"/>
          <w:numId w:val="4"/>
        </w:numPr>
        <w:rPr>
          <w:rFonts w:ascii="Arial" w:eastAsia="Arial" w:hAnsi="Arial" w:cs="Arial"/>
          <w:sz w:val="20"/>
          <w:szCs w:val="22"/>
          <w:lang w:val="en-AU"/>
        </w:rPr>
      </w:pPr>
      <w:r w:rsidRPr="00DA611D">
        <w:rPr>
          <w:rFonts w:ascii="Arial" w:eastAsia="Arial" w:hAnsi="Arial" w:cs="Arial"/>
          <w:sz w:val="20"/>
          <w:szCs w:val="22"/>
          <w:lang w:val="en-AU"/>
        </w:rPr>
        <w:t>Non-commercial</w:t>
      </w:r>
      <w:r w:rsidR="00584D49">
        <w:rPr>
          <w:rFonts w:ascii="Arial" w:eastAsia="Arial" w:hAnsi="Arial" w:cs="Arial"/>
          <w:sz w:val="20"/>
          <w:szCs w:val="22"/>
          <w:lang w:val="en-AU"/>
        </w:rPr>
        <w:t xml:space="preserve"> </w:t>
      </w:r>
      <w:r w:rsidRPr="00DA611D">
        <w:rPr>
          <w:rFonts w:ascii="Arial" w:eastAsia="Arial" w:hAnsi="Arial" w:cs="Arial"/>
          <w:sz w:val="20"/>
          <w:szCs w:val="22"/>
          <w:lang w:val="en-AU"/>
        </w:rPr>
        <w:t xml:space="preserve">(large organisation): discounted fee for large not-for-profit organisations. </w:t>
      </w:r>
    </w:p>
    <w:p w14:paraId="40FB7228" w14:textId="77777777" w:rsidR="00DA611D" w:rsidRPr="00DA611D" w:rsidRDefault="00DA611D" w:rsidP="00DA611D">
      <w:pPr>
        <w:pStyle w:val="ListParagraph"/>
        <w:rPr>
          <w:rFonts w:ascii="Arial" w:eastAsia="Arial" w:hAnsi="Arial" w:cs="Arial"/>
          <w:sz w:val="20"/>
          <w:szCs w:val="22"/>
          <w:lang w:val="en-AU"/>
        </w:rPr>
      </w:pPr>
    </w:p>
    <w:p w14:paraId="0957393C" w14:textId="77777777" w:rsidR="00DA611D" w:rsidRPr="00DA611D" w:rsidRDefault="00DA611D" w:rsidP="007901F6">
      <w:pPr>
        <w:pStyle w:val="ListParagraph"/>
        <w:numPr>
          <w:ilvl w:val="0"/>
          <w:numId w:val="4"/>
        </w:numPr>
        <w:rPr>
          <w:rFonts w:ascii="Arial" w:eastAsia="Arial" w:hAnsi="Arial" w:cs="Arial"/>
          <w:sz w:val="20"/>
          <w:szCs w:val="22"/>
          <w:lang w:val="en-AU"/>
        </w:rPr>
      </w:pPr>
      <w:r w:rsidRPr="00DA611D">
        <w:rPr>
          <w:rFonts w:ascii="Arial" w:eastAsia="Arial" w:hAnsi="Arial" w:cs="Arial"/>
          <w:sz w:val="20"/>
          <w:szCs w:val="22"/>
          <w:lang w:val="en-AU"/>
        </w:rPr>
        <w:t xml:space="preserve">Non-commercial (small organisation): further discounted fee for smaller not-for-profit organisations or individual members of the public. </w:t>
      </w:r>
    </w:p>
    <w:p w14:paraId="723B57F5" w14:textId="77777777" w:rsidR="00DA611D" w:rsidRPr="00DA611D" w:rsidRDefault="00DA611D" w:rsidP="00DA611D">
      <w:pPr>
        <w:rPr>
          <w:rFonts w:ascii="Arial" w:eastAsia="Arial" w:hAnsi="Arial" w:cs="Arial"/>
          <w:sz w:val="20"/>
          <w:szCs w:val="22"/>
          <w:lang w:val="en-AU"/>
        </w:rPr>
      </w:pPr>
    </w:p>
    <w:p w14:paraId="69AA55CD" w14:textId="77777777" w:rsidR="00DA611D" w:rsidRPr="00DA611D" w:rsidRDefault="00DA611D" w:rsidP="00DA611D">
      <w:pPr>
        <w:rPr>
          <w:rFonts w:ascii="Arial" w:eastAsia="Arial" w:hAnsi="Arial" w:cs="Arial"/>
          <w:sz w:val="20"/>
          <w:szCs w:val="22"/>
          <w:lang w:val="en-AU"/>
        </w:rPr>
      </w:pPr>
      <w:r w:rsidRPr="00DA611D">
        <w:rPr>
          <w:rFonts w:ascii="Arial" w:eastAsia="Arial" w:hAnsi="Arial" w:cs="Arial"/>
          <w:sz w:val="20"/>
          <w:szCs w:val="22"/>
          <w:lang w:val="en-AU"/>
        </w:rPr>
        <w:t>Large not for profit organisation - an organisation classified as large by the Australian Charities and Not-for-profits Commission based on annual revenue.</w:t>
      </w:r>
    </w:p>
    <w:p w14:paraId="46AA86CB" w14:textId="77777777" w:rsidR="00DA611D" w:rsidRPr="00DA611D" w:rsidRDefault="00DA611D" w:rsidP="00DA611D">
      <w:pPr>
        <w:rPr>
          <w:rFonts w:ascii="Arial" w:eastAsia="Arial" w:hAnsi="Arial" w:cs="Arial"/>
          <w:sz w:val="20"/>
          <w:szCs w:val="22"/>
          <w:lang w:val="en-AU"/>
        </w:rPr>
      </w:pPr>
    </w:p>
    <w:p w14:paraId="1701F41D" w14:textId="77777777" w:rsidR="00DA611D" w:rsidRPr="00DA611D" w:rsidRDefault="00DA611D" w:rsidP="00DA611D">
      <w:pPr>
        <w:rPr>
          <w:rFonts w:ascii="Arial" w:eastAsia="Arial" w:hAnsi="Arial" w:cs="Arial"/>
          <w:sz w:val="20"/>
          <w:szCs w:val="22"/>
          <w:lang w:val="en-AU"/>
        </w:rPr>
      </w:pPr>
      <w:r w:rsidRPr="00DA611D">
        <w:rPr>
          <w:rFonts w:ascii="Arial" w:eastAsia="Arial" w:hAnsi="Arial" w:cs="Arial"/>
          <w:sz w:val="20"/>
          <w:szCs w:val="22"/>
          <w:lang w:val="en-AU"/>
        </w:rPr>
        <w:t xml:space="preserve">Small not-for-profit organisation - an organisation classified as small or medium by the Australian Charities and Not-for-profits Commission based on annual revenue. </w:t>
      </w:r>
    </w:p>
    <w:p w14:paraId="40FEB242" w14:textId="77777777" w:rsidR="00DA611D" w:rsidRPr="00DA611D" w:rsidRDefault="00DA611D" w:rsidP="00DA611D">
      <w:pPr>
        <w:rPr>
          <w:rFonts w:ascii="Arial" w:eastAsia="Arial" w:hAnsi="Arial" w:cs="Arial"/>
          <w:sz w:val="20"/>
          <w:szCs w:val="22"/>
          <w:lang w:val="en-AU"/>
        </w:rPr>
      </w:pPr>
    </w:p>
    <w:p w14:paraId="060970E3" w14:textId="77777777" w:rsidR="00DA611D" w:rsidRPr="00DA611D" w:rsidRDefault="00DA611D" w:rsidP="00DA611D">
      <w:pPr>
        <w:rPr>
          <w:rFonts w:ascii="Arial" w:eastAsia="Arial" w:hAnsi="Arial" w:cs="Arial"/>
          <w:sz w:val="20"/>
          <w:szCs w:val="22"/>
          <w:lang w:val="en-AU"/>
        </w:rPr>
      </w:pPr>
      <w:r w:rsidRPr="00DA611D">
        <w:rPr>
          <w:rFonts w:ascii="Arial" w:eastAsia="Arial" w:hAnsi="Arial" w:cs="Arial"/>
          <w:sz w:val="20"/>
          <w:szCs w:val="22"/>
          <w:lang w:val="en-AU"/>
        </w:rPr>
        <w:t xml:space="preserve">Non-commercial rates will apply to social enterprises in line with the organisation’s revenue. </w:t>
      </w:r>
    </w:p>
    <w:p w14:paraId="333C5EF3" w14:textId="77777777" w:rsidR="00DA611D" w:rsidRPr="00DA611D" w:rsidRDefault="00DA611D" w:rsidP="00DA611D">
      <w:pPr>
        <w:rPr>
          <w:rFonts w:ascii="Arial" w:eastAsia="Arial" w:hAnsi="Arial" w:cs="Arial"/>
          <w:sz w:val="20"/>
          <w:szCs w:val="22"/>
          <w:lang w:val="en-AU"/>
        </w:rPr>
      </w:pPr>
    </w:p>
    <w:p w14:paraId="2E1369BE" w14:textId="77777777" w:rsidR="00DA611D" w:rsidRPr="00DA611D" w:rsidRDefault="00DA611D" w:rsidP="00DA611D">
      <w:pPr>
        <w:rPr>
          <w:rFonts w:ascii="Arial" w:eastAsia="Arial" w:hAnsi="Arial" w:cs="Arial"/>
          <w:sz w:val="20"/>
          <w:szCs w:val="22"/>
          <w:lang w:val="en-AU"/>
        </w:rPr>
      </w:pPr>
      <w:r w:rsidRPr="00DA611D">
        <w:rPr>
          <w:rFonts w:ascii="Arial" w:eastAsia="Arial" w:hAnsi="Arial" w:cs="Arial"/>
          <w:sz w:val="20"/>
          <w:szCs w:val="22"/>
          <w:lang w:val="en-AU"/>
        </w:rPr>
        <w:t xml:space="preserve">Non-commercial rates apply equally to resident and non-resident organisations. </w:t>
      </w:r>
    </w:p>
    <w:p w14:paraId="39CC7338" w14:textId="77777777" w:rsidR="00DA611D" w:rsidRPr="00DA611D" w:rsidRDefault="00DA611D" w:rsidP="00DA611D">
      <w:pPr>
        <w:rPr>
          <w:rFonts w:ascii="Arial" w:eastAsia="Arial" w:hAnsi="Arial" w:cs="Arial"/>
          <w:sz w:val="20"/>
          <w:szCs w:val="22"/>
          <w:lang w:val="en-AU"/>
        </w:rPr>
      </w:pPr>
    </w:p>
    <w:p w14:paraId="736CF2F9" w14:textId="77777777" w:rsidR="00DA611D" w:rsidRPr="00DA611D" w:rsidRDefault="00DA611D" w:rsidP="00DA611D">
      <w:pPr>
        <w:rPr>
          <w:rFonts w:ascii="Arial" w:eastAsia="Arial" w:hAnsi="Arial" w:cs="Arial"/>
          <w:sz w:val="20"/>
          <w:szCs w:val="22"/>
          <w:lang w:val="en-AU"/>
        </w:rPr>
      </w:pPr>
      <w:r w:rsidRPr="00DA611D">
        <w:rPr>
          <w:rFonts w:ascii="Arial" w:eastAsia="Arial" w:hAnsi="Arial" w:cs="Arial"/>
          <w:sz w:val="20"/>
          <w:szCs w:val="22"/>
          <w:lang w:val="en-AU"/>
        </w:rPr>
        <w:t xml:space="preserve">Fees for some rooms/spaces may vary depending on periods of peak demand (for example, weekend bookings of the roof terrace and/or ticketed events may attract a higher fee than daytime non-ticketed bookings). </w:t>
      </w:r>
    </w:p>
    <w:p w14:paraId="35B22D2C" w14:textId="77777777" w:rsidR="00DA611D" w:rsidRPr="00DA611D" w:rsidRDefault="00DA611D" w:rsidP="00DA611D">
      <w:pPr>
        <w:rPr>
          <w:rFonts w:ascii="Arial" w:eastAsia="Arial" w:hAnsi="Arial" w:cs="Arial"/>
          <w:sz w:val="20"/>
          <w:szCs w:val="22"/>
          <w:lang w:val="en-AU"/>
        </w:rPr>
      </w:pPr>
    </w:p>
    <w:p w14:paraId="38461134" w14:textId="2F4948BE" w:rsidR="00E8456D" w:rsidRPr="00E8456D" w:rsidRDefault="00E8456D" w:rsidP="007901F6">
      <w:pPr>
        <w:pStyle w:val="ListParagraph"/>
        <w:numPr>
          <w:ilvl w:val="0"/>
          <w:numId w:val="7"/>
        </w:numPr>
        <w:rPr>
          <w:rFonts w:ascii="Arial" w:eastAsia="Arial" w:hAnsi="Arial" w:cs="Arial"/>
          <w:b/>
          <w:bCs/>
          <w:sz w:val="20"/>
          <w:szCs w:val="22"/>
          <w:lang w:val="en-AU"/>
        </w:rPr>
      </w:pPr>
      <w:r w:rsidRPr="00E8456D">
        <w:rPr>
          <w:rFonts w:ascii="Arial" w:eastAsia="Arial" w:hAnsi="Arial" w:cs="Arial"/>
          <w:b/>
          <w:bCs/>
          <w:sz w:val="20"/>
          <w:szCs w:val="22"/>
          <w:lang w:val="en-AU"/>
        </w:rPr>
        <w:t>Fee Relief</w:t>
      </w:r>
    </w:p>
    <w:p w14:paraId="0F7BCE6C" w14:textId="250E7FB5" w:rsidR="00DA611D" w:rsidRPr="00DA611D" w:rsidRDefault="00DA611D" w:rsidP="00DA611D">
      <w:pPr>
        <w:rPr>
          <w:rFonts w:ascii="Arial" w:eastAsia="Arial" w:hAnsi="Arial" w:cs="Arial"/>
          <w:sz w:val="20"/>
          <w:szCs w:val="22"/>
          <w:lang w:val="en-AU"/>
        </w:rPr>
      </w:pPr>
      <w:r w:rsidRPr="00DA611D">
        <w:rPr>
          <w:rFonts w:ascii="Arial" w:eastAsia="Arial" w:hAnsi="Arial" w:cs="Arial"/>
          <w:sz w:val="20"/>
          <w:szCs w:val="22"/>
          <w:lang w:val="en-AU"/>
        </w:rPr>
        <w:t xml:space="preserve">A request for fee relief from the non-commercial rate must be made by completing the Fee Relief Application, submitted to the CEO no later than 60 days before the proposed meeting/event date. Late applications will not be accepted. </w:t>
      </w:r>
    </w:p>
    <w:p w14:paraId="1BAACC1E" w14:textId="77777777" w:rsidR="00DA611D" w:rsidRPr="00DA611D" w:rsidRDefault="00DA611D" w:rsidP="00DA611D">
      <w:pPr>
        <w:rPr>
          <w:rFonts w:ascii="Arial" w:eastAsia="Arial" w:hAnsi="Arial" w:cs="Arial"/>
          <w:sz w:val="20"/>
          <w:szCs w:val="22"/>
          <w:lang w:val="en-AU"/>
        </w:rPr>
      </w:pPr>
    </w:p>
    <w:p w14:paraId="02656E4C" w14:textId="77777777" w:rsidR="00DA611D" w:rsidRDefault="00DA611D" w:rsidP="00DA611D">
      <w:pPr>
        <w:rPr>
          <w:rFonts w:ascii="Arial" w:eastAsia="Arial" w:hAnsi="Arial" w:cs="Arial"/>
          <w:sz w:val="20"/>
          <w:szCs w:val="22"/>
          <w:lang w:val="en-AU"/>
        </w:rPr>
      </w:pPr>
      <w:r w:rsidRPr="00DA611D">
        <w:rPr>
          <w:rFonts w:ascii="Arial" w:eastAsia="Arial" w:hAnsi="Arial" w:cs="Arial"/>
          <w:sz w:val="20"/>
          <w:szCs w:val="22"/>
          <w:lang w:val="en-AU"/>
        </w:rPr>
        <w:t xml:space="preserve">For equity across organisations, fee relief will not be approved: </w:t>
      </w:r>
    </w:p>
    <w:p w14:paraId="776D4FED" w14:textId="77777777" w:rsidR="00584D49" w:rsidRPr="00DA611D" w:rsidRDefault="00584D49" w:rsidP="00DA611D">
      <w:pPr>
        <w:rPr>
          <w:rFonts w:ascii="Arial" w:eastAsia="Arial" w:hAnsi="Arial" w:cs="Arial"/>
          <w:sz w:val="20"/>
          <w:szCs w:val="22"/>
          <w:lang w:val="en-AU"/>
        </w:rPr>
      </w:pPr>
    </w:p>
    <w:p w14:paraId="08451375" w14:textId="77777777" w:rsidR="00DA611D" w:rsidRPr="00584D49" w:rsidRDefault="00DA611D" w:rsidP="007901F6">
      <w:pPr>
        <w:pStyle w:val="ListParagraph"/>
        <w:numPr>
          <w:ilvl w:val="0"/>
          <w:numId w:val="2"/>
        </w:numPr>
        <w:rPr>
          <w:rFonts w:ascii="Arial" w:eastAsia="Arial" w:hAnsi="Arial" w:cs="Arial"/>
          <w:sz w:val="20"/>
          <w:szCs w:val="22"/>
          <w:lang w:val="en-AU"/>
        </w:rPr>
      </w:pPr>
      <w:r w:rsidRPr="00584D49">
        <w:rPr>
          <w:rFonts w:ascii="Arial" w:eastAsia="Arial" w:hAnsi="Arial" w:cs="Arial"/>
          <w:sz w:val="20"/>
          <w:szCs w:val="22"/>
          <w:lang w:val="en-AU"/>
        </w:rPr>
        <w:t>from the commercial rate</w:t>
      </w:r>
    </w:p>
    <w:p w14:paraId="5D082BAC" w14:textId="77777777" w:rsidR="00DA611D" w:rsidRPr="00584D49" w:rsidRDefault="00DA611D" w:rsidP="007901F6">
      <w:pPr>
        <w:pStyle w:val="ListParagraph"/>
        <w:numPr>
          <w:ilvl w:val="0"/>
          <w:numId w:val="2"/>
        </w:numPr>
        <w:rPr>
          <w:rFonts w:ascii="Arial" w:eastAsia="Arial" w:hAnsi="Arial" w:cs="Arial"/>
          <w:sz w:val="20"/>
          <w:szCs w:val="22"/>
          <w:lang w:val="en-AU"/>
        </w:rPr>
      </w:pPr>
      <w:r w:rsidRPr="00584D49">
        <w:rPr>
          <w:rFonts w:ascii="Arial" w:eastAsia="Arial" w:hAnsi="Arial" w:cs="Arial"/>
          <w:sz w:val="20"/>
          <w:szCs w:val="22"/>
          <w:lang w:val="en-AU"/>
        </w:rPr>
        <w:t>for bookings for paid events</w:t>
      </w:r>
    </w:p>
    <w:p w14:paraId="4AC67545" w14:textId="375F85C0" w:rsidR="00DA611D" w:rsidRPr="00584D49" w:rsidRDefault="00DA611D" w:rsidP="007901F6">
      <w:pPr>
        <w:pStyle w:val="ListParagraph"/>
        <w:numPr>
          <w:ilvl w:val="0"/>
          <w:numId w:val="2"/>
        </w:numPr>
        <w:rPr>
          <w:rFonts w:ascii="Arial" w:eastAsia="Arial" w:hAnsi="Arial" w:cs="Arial"/>
          <w:sz w:val="20"/>
          <w:szCs w:val="22"/>
          <w:lang w:val="en-AU"/>
        </w:rPr>
      </w:pPr>
      <w:r w:rsidRPr="00584D49">
        <w:rPr>
          <w:rFonts w:ascii="Arial" w:eastAsia="Arial" w:hAnsi="Arial" w:cs="Arial"/>
          <w:sz w:val="20"/>
          <w:szCs w:val="22"/>
          <w:lang w:val="en-AU"/>
        </w:rPr>
        <w:t xml:space="preserve">on an ongoing basis. </w:t>
      </w:r>
    </w:p>
    <w:p w14:paraId="3A8DADEF" w14:textId="77777777" w:rsidR="00DA611D" w:rsidRPr="00DA611D" w:rsidRDefault="00DA611D" w:rsidP="00DA611D">
      <w:pPr>
        <w:ind w:left="360"/>
        <w:rPr>
          <w:rFonts w:ascii="Arial" w:eastAsia="Arial" w:hAnsi="Arial" w:cs="Arial"/>
          <w:sz w:val="20"/>
          <w:szCs w:val="22"/>
          <w:lang w:val="en-AU"/>
        </w:rPr>
      </w:pPr>
    </w:p>
    <w:p w14:paraId="685689CE" w14:textId="77777777" w:rsidR="00DA611D" w:rsidRDefault="00DA611D" w:rsidP="00DA611D">
      <w:pPr>
        <w:rPr>
          <w:rFonts w:ascii="Arial" w:eastAsia="Arial" w:hAnsi="Arial" w:cs="Arial"/>
          <w:sz w:val="20"/>
          <w:szCs w:val="22"/>
          <w:lang w:val="en-AU"/>
        </w:rPr>
      </w:pPr>
      <w:r w:rsidRPr="00DA611D">
        <w:rPr>
          <w:rFonts w:ascii="Arial" w:eastAsia="Arial" w:hAnsi="Arial" w:cs="Arial"/>
          <w:sz w:val="20"/>
          <w:szCs w:val="22"/>
          <w:lang w:val="en-AU"/>
        </w:rPr>
        <w:t>An application for fee relief will be considered in relation to the applicant’s:</w:t>
      </w:r>
    </w:p>
    <w:p w14:paraId="099AD319" w14:textId="77777777" w:rsidR="00584D49" w:rsidRPr="00DA611D" w:rsidRDefault="00584D49" w:rsidP="00DA611D">
      <w:pPr>
        <w:rPr>
          <w:rFonts w:ascii="Arial" w:eastAsia="Arial" w:hAnsi="Arial" w:cs="Arial"/>
          <w:sz w:val="20"/>
          <w:szCs w:val="22"/>
          <w:lang w:val="en-AU"/>
        </w:rPr>
      </w:pPr>
    </w:p>
    <w:p w14:paraId="5AF197D3" w14:textId="77777777" w:rsidR="00DA611D" w:rsidRPr="00584D49" w:rsidRDefault="00DA611D" w:rsidP="007901F6">
      <w:pPr>
        <w:pStyle w:val="ListParagraph"/>
        <w:numPr>
          <w:ilvl w:val="0"/>
          <w:numId w:val="3"/>
        </w:numPr>
        <w:rPr>
          <w:rFonts w:ascii="Arial" w:eastAsia="Arial" w:hAnsi="Arial" w:cs="Arial"/>
          <w:sz w:val="20"/>
          <w:szCs w:val="22"/>
          <w:lang w:val="en-AU"/>
        </w:rPr>
      </w:pPr>
      <w:r w:rsidRPr="00584D49">
        <w:rPr>
          <w:rFonts w:ascii="Arial" w:eastAsia="Arial" w:hAnsi="Arial" w:cs="Arial"/>
          <w:sz w:val="20"/>
          <w:szCs w:val="22"/>
          <w:lang w:val="en-AU"/>
        </w:rPr>
        <w:t xml:space="preserve">organisational duration of operation, size, </w:t>
      </w:r>
      <w:proofErr w:type="gramStart"/>
      <w:r w:rsidRPr="00584D49">
        <w:rPr>
          <w:rFonts w:ascii="Arial" w:eastAsia="Arial" w:hAnsi="Arial" w:cs="Arial"/>
          <w:sz w:val="20"/>
          <w:szCs w:val="22"/>
          <w:lang w:val="en-AU"/>
        </w:rPr>
        <w:t>governance</w:t>
      </w:r>
      <w:proofErr w:type="gramEnd"/>
      <w:r w:rsidRPr="00584D49">
        <w:rPr>
          <w:rFonts w:ascii="Arial" w:eastAsia="Arial" w:hAnsi="Arial" w:cs="Arial"/>
          <w:sz w:val="20"/>
          <w:szCs w:val="22"/>
          <w:lang w:val="en-AU"/>
        </w:rPr>
        <w:t xml:space="preserve"> and funding </w:t>
      </w:r>
    </w:p>
    <w:p w14:paraId="015A5A64" w14:textId="77777777" w:rsidR="00DA611D" w:rsidRPr="00584D49" w:rsidRDefault="00DA611D" w:rsidP="007901F6">
      <w:pPr>
        <w:pStyle w:val="ListParagraph"/>
        <w:numPr>
          <w:ilvl w:val="0"/>
          <w:numId w:val="3"/>
        </w:numPr>
        <w:rPr>
          <w:rFonts w:ascii="Arial" w:eastAsia="Arial" w:hAnsi="Arial" w:cs="Arial"/>
          <w:sz w:val="20"/>
          <w:szCs w:val="22"/>
          <w:lang w:val="en-AU"/>
        </w:rPr>
      </w:pPr>
      <w:r w:rsidRPr="00584D49">
        <w:rPr>
          <w:rFonts w:ascii="Arial" w:eastAsia="Arial" w:hAnsi="Arial" w:cs="Arial"/>
          <w:sz w:val="20"/>
          <w:szCs w:val="22"/>
          <w:lang w:val="en-AU"/>
        </w:rPr>
        <w:t xml:space="preserve">capacity building measures and work towards financial sustainability </w:t>
      </w:r>
    </w:p>
    <w:p w14:paraId="024A4E8D" w14:textId="77777777" w:rsidR="00DA611D" w:rsidRPr="00584D49" w:rsidRDefault="00DA611D" w:rsidP="007901F6">
      <w:pPr>
        <w:pStyle w:val="ListParagraph"/>
        <w:numPr>
          <w:ilvl w:val="0"/>
          <w:numId w:val="3"/>
        </w:numPr>
        <w:rPr>
          <w:rFonts w:ascii="Arial" w:eastAsia="Arial" w:hAnsi="Arial" w:cs="Arial"/>
          <w:sz w:val="20"/>
          <w:szCs w:val="22"/>
          <w:lang w:val="en-AU"/>
        </w:rPr>
      </w:pPr>
      <w:r w:rsidRPr="00584D49">
        <w:rPr>
          <w:rFonts w:ascii="Arial" w:eastAsia="Arial" w:hAnsi="Arial" w:cs="Arial"/>
          <w:sz w:val="20"/>
          <w:szCs w:val="22"/>
          <w:lang w:val="en-AU"/>
        </w:rPr>
        <w:t>duration of fee relief request (e.g. for a once-off meeting vs regular meeting room use for 6 months)</w:t>
      </w:r>
    </w:p>
    <w:p w14:paraId="1E851A74" w14:textId="06B03C7E" w:rsidR="00584D49" w:rsidRPr="005C5196" w:rsidRDefault="00DA611D" w:rsidP="007901F6">
      <w:pPr>
        <w:pStyle w:val="ListParagraph"/>
        <w:numPr>
          <w:ilvl w:val="0"/>
          <w:numId w:val="3"/>
        </w:numPr>
        <w:rPr>
          <w:rFonts w:ascii="Arial" w:eastAsia="Arial" w:hAnsi="Arial" w:cs="Arial"/>
          <w:sz w:val="20"/>
          <w:szCs w:val="22"/>
          <w:lang w:val="en-AU"/>
        </w:rPr>
      </w:pPr>
      <w:r w:rsidRPr="00584D49">
        <w:rPr>
          <w:rFonts w:ascii="Arial" w:eastAsia="Arial" w:hAnsi="Arial" w:cs="Arial"/>
          <w:sz w:val="20"/>
          <w:szCs w:val="22"/>
          <w:lang w:val="en-AU"/>
        </w:rPr>
        <w:t>purpose of request against alignment with VPC values.</w:t>
      </w:r>
    </w:p>
    <w:p w14:paraId="0D50C529" w14:textId="77777777" w:rsidR="00584D49" w:rsidRPr="00DA611D" w:rsidRDefault="00584D49" w:rsidP="00DA611D">
      <w:pPr>
        <w:rPr>
          <w:rFonts w:ascii="Arial" w:eastAsia="Arial" w:hAnsi="Arial" w:cs="Arial"/>
          <w:sz w:val="20"/>
          <w:szCs w:val="22"/>
          <w:lang w:val="en-AU"/>
        </w:rPr>
      </w:pPr>
    </w:p>
    <w:p w14:paraId="51746A08" w14:textId="77777777" w:rsidR="00DA611D" w:rsidRPr="00E8456D" w:rsidRDefault="00DA611D" w:rsidP="007901F6">
      <w:pPr>
        <w:pStyle w:val="ListParagraph"/>
        <w:numPr>
          <w:ilvl w:val="0"/>
          <w:numId w:val="7"/>
        </w:numPr>
        <w:rPr>
          <w:rFonts w:ascii="Arial" w:eastAsia="Arial" w:hAnsi="Arial" w:cs="Arial"/>
          <w:b/>
          <w:bCs/>
          <w:sz w:val="20"/>
          <w:szCs w:val="22"/>
          <w:lang w:val="en-AU"/>
        </w:rPr>
      </w:pPr>
      <w:r w:rsidRPr="00E8456D">
        <w:rPr>
          <w:rFonts w:ascii="Arial" w:eastAsia="Arial" w:hAnsi="Arial" w:cs="Arial"/>
          <w:b/>
          <w:bCs/>
          <w:sz w:val="20"/>
          <w:szCs w:val="22"/>
          <w:lang w:val="en-AU"/>
        </w:rPr>
        <w:t xml:space="preserve">Booking allocation </w:t>
      </w:r>
    </w:p>
    <w:p w14:paraId="094B5CA7" w14:textId="77777777" w:rsidR="00584D49" w:rsidRDefault="00584D49" w:rsidP="00DA611D">
      <w:pPr>
        <w:rPr>
          <w:rFonts w:ascii="Arial" w:eastAsia="Arial" w:hAnsi="Arial" w:cs="Arial"/>
          <w:sz w:val="20"/>
          <w:szCs w:val="22"/>
          <w:lang w:val="en-AU"/>
        </w:rPr>
      </w:pPr>
    </w:p>
    <w:p w14:paraId="0005DA76" w14:textId="2B2E2FBC" w:rsidR="00DA611D" w:rsidRPr="00DA611D" w:rsidRDefault="00DA611D" w:rsidP="00DA611D">
      <w:pPr>
        <w:rPr>
          <w:rFonts w:ascii="Arial" w:eastAsia="Arial" w:hAnsi="Arial" w:cs="Arial"/>
          <w:sz w:val="20"/>
          <w:szCs w:val="22"/>
          <w:lang w:val="en-AU"/>
        </w:rPr>
      </w:pPr>
      <w:r w:rsidRPr="00DA611D">
        <w:rPr>
          <w:rFonts w:ascii="Arial" w:eastAsia="Arial" w:hAnsi="Arial" w:cs="Arial"/>
          <w:sz w:val="20"/>
          <w:szCs w:val="22"/>
          <w:lang w:val="en-AU"/>
        </w:rPr>
        <w:t xml:space="preserve">The </w:t>
      </w:r>
      <w:proofErr w:type="gramStart"/>
      <w:r w:rsidRPr="00DA611D">
        <w:rPr>
          <w:rFonts w:ascii="Arial" w:eastAsia="Arial" w:hAnsi="Arial" w:cs="Arial"/>
          <w:sz w:val="20"/>
          <w:szCs w:val="22"/>
          <w:lang w:val="en-AU"/>
        </w:rPr>
        <w:t>first priority</w:t>
      </w:r>
      <w:proofErr w:type="gramEnd"/>
      <w:r w:rsidRPr="00DA611D">
        <w:rPr>
          <w:rFonts w:ascii="Arial" w:eastAsia="Arial" w:hAnsi="Arial" w:cs="Arial"/>
          <w:sz w:val="20"/>
          <w:szCs w:val="22"/>
          <w:lang w:val="en-AU"/>
        </w:rPr>
        <w:t xml:space="preserve"> is Pride Centre-sponsored or Pride Centre-produced programming set by the </w:t>
      </w:r>
      <w:r w:rsidR="00584D49">
        <w:rPr>
          <w:rFonts w:ascii="Arial" w:eastAsia="Arial" w:hAnsi="Arial" w:cs="Arial"/>
          <w:sz w:val="20"/>
          <w:szCs w:val="22"/>
          <w:lang w:val="en-AU"/>
        </w:rPr>
        <w:t>CEO</w:t>
      </w:r>
      <w:r w:rsidRPr="00DA611D">
        <w:rPr>
          <w:rFonts w:ascii="Arial" w:eastAsia="Arial" w:hAnsi="Arial" w:cs="Arial"/>
          <w:sz w:val="20"/>
          <w:szCs w:val="22"/>
          <w:lang w:val="en-AU"/>
        </w:rPr>
        <w:t xml:space="preserve"> with the sole purpose of ensuring the </w:t>
      </w:r>
      <w:r w:rsidR="00584D49">
        <w:rPr>
          <w:rFonts w:ascii="Arial" w:eastAsia="Arial" w:hAnsi="Arial" w:cs="Arial"/>
          <w:sz w:val="20"/>
          <w:szCs w:val="22"/>
          <w:lang w:val="en-AU"/>
        </w:rPr>
        <w:t>c</w:t>
      </w:r>
      <w:r w:rsidRPr="00DA611D">
        <w:rPr>
          <w:rFonts w:ascii="Arial" w:eastAsia="Arial" w:hAnsi="Arial" w:cs="Arial"/>
          <w:sz w:val="20"/>
          <w:szCs w:val="22"/>
          <w:lang w:val="en-AU"/>
        </w:rPr>
        <w:t xml:space="preserve">entre’s </w:t>
      </w:r>
      <w:r w:rsidR="00584D49">
        <w:rPr>
          <w:rFonts w:ascii="Arial" w:eastAsia="Arial" w:hAnsi="Arial" w:cs="Arial"/>
          <w:sz w:val="20"/>
          <w:szCs w:val="22"/>
          <w:lang w:val="en-AU"/>
        </w:rPr>
        <w:t>purpose</w:t>
      </w:r>
      <w:r w:rsidRPr="00DA611D">
        <w:rPr>
          <w:rFonts w:ascii="Arial" w:eastAsia="Arial" w:hAnsi="Arial" w:cs="Arial"/>
          <w:sz w:val="20"/>
          <w:szCs w:val="22"/>
          <w:lang w:val="en-AU"/>
        </w:rPr>
        <w:t xml:space="preserve"> is delivered. Priority will then be given to regular activities, </w:t>
      </w:r>
      <w:proofErr w:type="gramStart"/>
      <w:r w:rsidRPr="00DA611D">
        <w:rPr>
          <w:rFonts w:ascii="Arial" w:eastAsia="Arial" w:hAnsi="Arial" w:cs="Arial"/>
          <w:sz w:val="20"/>
          <w:szCs w:val="22"/>
          <w:lang w:val="en-AU"/>
        </w:rPr>
        <w:t>programs</w:t>
      </w:r>
      <w:proofErr w:type="gramEnd"/>
      <w:r w:rsidRPr="00DA611D">
        <w:rPr>
          <w:rFonts w:ascii="Arial" w:eastAsia="Arial" w:hAnsi="Arial" w:cs="Arial"/>
          <w:sz w:val="20"/>
          <w:szCs w:val="22"/>
          <w:lang w:val="en-AU"/>
        </w:rPr>
        <w:t xml:space="preserve"> or events for LGBTIQ</w:t>
      </w:r>
      <w:r w:rsidR="00584D49">
        <w:rPr>
          <w:rFonts w:ascii="Arial" w:eastAsia="Arial" w:hAnsi="Arial" w:cs="Arial"/>
          <w:sz w:val="20"/>
          <w:szCs w:val="22"/>
          <w:lang w:val="en-AU"/>
        </w:rPr>
        <w:t>+</w:t>
      </w:r>
      <w:r w:rsidRPr="00DA611D">
        <w:rPr>
          <w:rFonts w:ascii="Arial" w:eastAsia="Arial" w:hAnsi="Arial" w:cs="Arial"/>
          <w:sz w:val="20"/>
          <w:szCs w:val="22"/>
          <w:lang w:val="en-AU"/>
        </w:rPr>
        <w:t xml:space="preserve"> community purposes.</w:t>
      </w:r>
    </w:p>
    <w:p w14:paraId="7B9A983C" w14:textId="77777777" w:rsidR="00DA611D" w:rsidRPr="00DA611D" w:rsidRDefault="00DA611D" w:rsidP="00DA611D">
      <w:pPr>
        <w:rPr>
          <w:rFonts w:ascii="Arial" w:eastAsia="Arial" w:hAnsi="Arial" w:cs="Arial"/>
          <w:sz w:val="20"/>
          <w:szCs w:val="22"/>
          <w:lang w:val="en-AU"/>
        </w:rPr>
      </w:pPr>
    </w:p>
    <w:p w14:paraId="74CF3EEA" w14:textId="2109C2EF" w:rsidR="00DA611D" w:rsidRPr="00DA611D" w:rsidRDefault="00DA611D" w:rsidP="00DA611D">
      <w:pPr>
        <w:rPr>
          <w:rFonts w:ascii="Arial" w:eastAsia="Arial" w:hAnsi="Arial" w:cs="Arial"/>
          <w:sz w:val="20"/>
          <w:szCs w:val="22"/>
          <w:lang w:val="en-AU"/>
        </w:rPr>
      </w:pPr>
      <w:r w:rsidRPr="00DA611D">
        <w:rPr>
          <w:rFonts w:ascii="Arial" w:eastAsia="Arial" w:hAnsi="Arial" w:cs="Arial"/>
          <w:sz w:val="20"/>
          <w:szCs w:val="22"/>
          <w:lang w:val="en-AU"/>
        </w:rPr>
        <w:t>LGBTIQ</w:t>
      </w:r>
      <w:r w:rsidR="00584D49">
        <w:rPr>
          <w:rFonts w:ascii="Arial" w:eastAsia="Arial" w:hAnsi="Arial" w:cs="Arial"/>
          <w:sz w:val="20"/>
          <w:szCs w:val="22"/>
          <w:lang w:val="en-AU"/>
        </w:rPr>
        <w:t>+</w:t>
      </w:r>
      <w:r w:rsidRPr="00DA611D">
        <w:rPr>
          <w:rFonts w:ascii="Arial" w:eastAsia="Arial" w:hAnsi="Arial" w:cs="Arial"/>
          <w:sz w:val="20"/>
          <w:szCs w:val="22"/>
          <w:lang w:val="en-AU"/>
        </w:rPr>
        <w:t xml:space="preserve"> community purposes – activity/program/event that is provided for the benefit of LGBTIQ</w:t>
      </w:r>
      <w:r w:rsidR="00584D49">
        <w:rPr>
          <w:rFonts w:ascii="Arial" w:eastAsia="Arial" w:hAnsi="Arial" w:cs="Arial"/>
          <w:sz w:val="20"/>
          <w:szCs w:val="22"/>
          <w:lang w:val="en-AU"/>
        </w:rPr>
        <w:t>+</w:t>
      </w:r>
      <w:r w:rsidRPr="00DA611D">
        <w:rPr>
          <w:rFonts w:ascii="Arial" w:eastAsia="Arial" w:hAnsi="Arial" w:cs="Arial"/>
          <w:sz w:val="20"/>
          <w:szCs w:val="22"/>
          <w:lang w:val="en-AU"/>
        </w:rPr>
        <w:t xml:space="preserve"> people and their allies.</w:t>
      </w:r>
    </w:p>
    <w:p w14:paraId="4DAD8E12" w14:textId="77777777" w:rsidR="00DA611D" w:rsidRPr="00DA611D" w:rsidRDefault="00DA611D" w:rsidP="00DA611D">
      <w:pPr>
        <w:rPr>
          <w:rFonts w:ascii="Arial" w:eastAsia="Arial" w:hAnsi="Arial" w:cs="Arial"/>
          <w:sz w:val="20"/>
          <w:szCs w:val="22"/>
          <w:lang w:val="en-AU"/>
        </w:rPr>
      </w:pPr>
    </w:p>
    <w:p w14:paraId="16301425" w14:textId="11E60524" w:rsidR="00DA611D" w:rsidRDefault="00DA611D" w:rsidP="00DA611D">
      <w:pPr>
        <w:rPr>
          <w:rFonts w:ascii="Arial" w:eastAsia="Arial" w:hAnsi="Arial" w:cs="Arial"/>
          <w:sz w:val="20"/>
          <w:szCs w:val="22"/>
          <w:lang w:val="en-AU"/>
        </w:rPr>
      </w:pPr>
      <w:r w:rsidRPr="00DA611D">
        <w:rPr>
          <w:rFonts w:ascii="Arial" w:eastAsia="Arial" w:hAnsi="Arial" w:cs="Arial"/>
          <w:sz w:val="20"/>
          <w:szCs w:val="22"/>
          <w:lang w:val="en-AU"/>
        </w:rPr>
        <w:t>Bookings will generally be accepted on a ‘first in’ basis, with requests managed based on the following principles:</w:t>
      </w:r>
    </w:p>
    <w:p w14:paraId="39EBE5A1" w14:textId="77777777" w:rsidR="00584D49" w:rsidRPr="00DA611D" w:rsidRDefault="00584D49" w:rsidP="00DA611D">
      <w:pPr>
        <w:rPr>
          <w:rFonts w:ascii="Arial" w:eastAsia="Arial" w:hAnsi="Arial" w:cs="Arial"/>
          <w:sz w:val="20"/>
          <w:szCs w:val="22"/>
          <w:lang w:val="en-AU"/>
        </w:rPr>
      </w:pPr>
    </w:p>
    <w:p w14:paraId="4D818D7B" w14:textId="34F4FB1F" w:rsidR="00DA611D" w:rsidRPr="00DA611D" w:rsidRDefault="00DA611D" w:rsidP="007901F6">
      <w:pPr>
        <w:pStyle w:val="ListParagraph"/>
        <w:numPr>
          <w:ilvl w:val="0"/>
          <w:numId w:val="4"/>
        </w:numPr>
        <w:rPr>
          <w:rFonts w:ascii="Arial" w:eastAsia="Arial" w:hAnsi="Arial" w:cs="Arial"/>
          <w:sz w:val="20"/>
          <w:szCs w:val="22"/>
          <w:lang w:val="en-AU"/>
        </w:rPr>
      </w:pPr>
      <w:r w:rsidRPr="00DA611D">
        <w:rPr>
          <w:rFonts w:ascii="Arial" w:eastAsia="Arial" w:hAnsi="Arial" w:cs="Arial"/>
          <w:sz w:val="20"/>
          <w:szCs w:val="22"/>
          <w:lang w:val="en-AU"/>
        </w:rPr>
        <w:t>reflecting all cohorts of LGBTIQ</w:t>
      </w:r>
      <w:r w:rsidR="00584D49">
        <w:rPr>
          <w:rFonts w:ascii="Arial" w:eastAsia="Arial" w:hAnsi="Arial" w:cs="Arial"/>
          <w:sz w:val="20"/>
          <w:szCs w:val="22"/>
          <w:lang w:val="en-AU"/>
        </w:rPr>
        <w:t>+</w:t>
      </w:r>
      <w:r w:rsidRPr="00DA611D">
        <w:rPr>
          <w:rFonts w:ascii="Arial" w:eastAsia="Arial" w:hAnsi="Arial" w:cs="Arial"/>
          <w:sz w:val="20"/>
          <w:szCs w:val="22"/>
          <w:lang w:val="en-AU"/>
        </w:rPr>
        <w:t xml:space="preserve"> communities </w:t>
      </w:r>
    </w:p>
    <w:p w14:paraId="7E1D90CE" w14:textId="3552A509" w:rsidR="00DA611D" w:rsidRPr="00DA611D" w:rsidRDefault="00DA611D" w:rsidP="007901F6">
      <w:pPr>
        <w:pStyle w:val="ListParagraph"/>
        <w:numPr>
          <w:ilvl w:val="0"/>
          <w:numId w:val="4"/>
        </w:numPr>
        <w:rPr>
          <w:rFonts w:ascii="Arial" w:eastAsia="Arial" w:hAnsi="Arial" w:cs="Arial"/>
          <w:sz w:val="20"/>
          <w:szCs w:val="22"/>
          <w:lang w:val="en-AU"/>
        </w:rPr>
      </w:pPr>
      <w:r w:rsidRPr="00DA611D">
        <w:rPr>
          <w:rFonts w:ascii="Arial" w:eastAsia="Arial" w:hAnsi="Arial" w:cs="Arial"/>
          <w:sz w:val="20"/>
          <w:szCs w:val="22"/>
          <w:lang w:val="en-AU"/>
        </w:rPr>
        <w:t>activities of benefit to LGBTIQ</w:t>
      </w:r>
      <w:r w:rsidR="00584D49">
        <w:rPr>
          <w:rFonts w:ascii="Arial" w:eastAsia="Arial" w:hAnsi="Arial" w:cs="Arial"/>
          <w:sz w:val="20"/>
          <w:szCs w:val="22"/>
          <w:lang w:val="en-AU"/>
        </w:rPr>
        <w:t>+</w:t>
      </w:r>
      <w:r w:rsidRPr="00DA611D">
        <w:rPr>
          <w:rFonts w:ascii="Arial" w:eastAsia="Arial" w:hAnsi="Arial" w:cs="Arial"/>
          <w:sz w:val="20"/>
          <w:szCs w:val="22"/>
          <w:lang w:val="en-AU"/>
        </w:rPr>
        <w:t xml:space="preserve"> communities</w:t>
      </w:r>
    </w:p>
    <w:p w14:paraId="4F4928F8" w14:textId="3E921CC4" w:rsidR="00DA611D" w:rsidRPr="00DA611D" w:rsidRDefault="00DA611D" w:rsidP="007901F6">
      <w:pPr>
        <w:pStyle w:val="ListParagraph"/>
        <w:numPr>
          <w:ilvl w:val="0"/>
          <w:numId w:val="4"/>
        </w:numPr>
        <w:rPr>
          <w:rFonts w:ascii="Arial" w:eastAsia="Arial" w:hAnsi="Arial" w:cs="Arial"/>
          <w:sz w:val="20"/>
          <w:szCs w:val="22"/>
          <w:lang w:val="en-AU"/>
        </w:rPr>
      </w:pPr>
      <w:r w:rsidRPr="00DA611D">
        <w:rPr>
          <w:rFonts w:ascii="Arial" w:eastAsia="Arial" w:hAnsi="Arial" w:cs="Arial"/>
          <w:sz w:val="20"/>
          <w:szCs w:val="22"/>
          <w:lang w:val="en-AU"/>
        </w:rPr>
        <w:t>fostering capacity building and sustainability of LGBTIQ</w:t>
      </w:r>
      <w:r w:rsidR="00584D49">
        <w:rPr>
          <w:rFonts w:ascii="Arial" w:eastAsia="Arial" w:hAnsi="Arial" w:cs="Arial"/>
          <w:sz w:val="20"/>
          <w:szCs w:val="22"/>
          <w:lang w:val="en-AU"/>
        </w:rPr>
        <w:t>+</w:t>
      </w:r>
      <w:r w:rsidRPr="00DA611D">
        <w:rPr>
          <w:rFonts w:ascii="Arial" w:eastAsia="Arial" w:hAnsi="Arial" w:cs="Arial"/>
          <w:sz w:val="20"/>
          <w:szCs w:val="22"/>
          <w:lang w:val="en-AU"/>
        </w:rPr>
        <w:t xml:space="preserve"> organisations</w:t>
      </w:r>
    </w:p>
    <w:p w14:paraId="44B58EC8" w14:textId="77777777" w:rsidR="00DA611D" w:rsidRPr="00DA611D" w:rsidRDefault="00DA611D" w:rsidP="007901F6">
      <w:pPr>
        <w:pStyle w:val="ListParagraph"/>
        <w:numPr>
          <w:ilvl w:val="0"/>
          <w:numId w:val="4"/>
        </w:numPr>
        <w:rPr>
          <w:rFonts w:ascii="Arial" w:eastAsia="Arial" w:hAnsi="Arial" w:cs="Arial"/>
          <w:sz w:val="20"/>
          <w:szCs w:val="22"/>
          <w:lang w:val="en-AU"/>
        </w:rPr>
      </w:pPr>
      <w:r w:rsidRPr="00DA611D">
        <w:rPr>
          <w:rFonts w:ascii="Arial" w:eastAsia="Arial" w:hAnsi="Arial" w:cs="Arial"/>
          <w:sz w:val="20"/>
          <w:szCs w:val="22"/>
          <w:lang w:val="en-AU"/>
        </w:rPr>
        <w:t xml:space="preserve">balancing affordable fees with finite capacity and Pride Centre financial sustainability </w:t>
      </w:r>
    </w:p>
    <w:p w14:paraId="04335C96" w14:textId="77777777" w:rsidR="00DA611D" w:rsidRPr="00DA611D" w:rsidRDefault="00DA611D" w:rsidP="007901F6">
      <w:pPr>
        <w:pStyle w:val="ListParagraph"/>
        <w:numPr>
          <w:ilvl w:val="0"/>
          <w:numId w:val="4"/>
        </w:numPr>
        <w:rPr>
          <w:rFonts w:ascii="Arial" w:eastAsia="Arial" w:hAnsi="Arial" w:cs="Arial"/>
          <w:sz w:val="20"/>
          <w:szCs w:val="22"/>
          <w:lang w:val="en-AU"/>
        </w:rPr>
      </w:pPr>
      <w:r w:rsidRPr="00DA611D">
        <w:rPr>
          <w:rFonts w:ascii="Arial" w:eastAsia="Arial" w:hAnsi="Arial" w:cs="Arial"/>
          <w:sz w:val="20"/>
          <w:szCs w:val="22"/>
          <w:lang w:val="en-AU"/>
        </w:rPr>
        <w:t xml:space="preserve">no commercial, not-for-profit organisation or individual will have exclusive use of any meeting rooms or event spaces. Pride Centre staff will monitor bookings for management of non-exclusivity. </w:t>
      </w:r>
    </w:p>
    <w:p w14:paraId="4173965F" w14:textId="77777777" w:rsidR="00DA611D" w:rsidRPr="00DA611D" w:rsidRDefault="00DA611D" w:rsidP="00DA611D">
      <w:pPr>
        <w:pStyle w:val="ListParagraph"/>
        <w:rPr>
          <w:rFonts w:ascii="Arial" w:eastAsia="Arial" w:hAnsi="Arial" w:cs="Arial"/>
          <w:sz w:val="20"/>
          <w:szCs w:val="22"/>
          <w:lang w:val="en-AU"/>
        </w:rPr>
      </w:pPr>
    </w:p>
    <w:p w14:paraId="0A5C96FA" w14:textId="77777777" w:rsidR="00DA611D" w:rsidRPr="00DA611D" w:rsidRDefault="00DA611D" w:rsidP="00DA611D">
      <w:pPr>
        <w:rPr>
          <w:rFonts w:ascii="Arial" w:eastAsia="Arial" w:hAnsi="Arial" w:cs="Arial"/>
          <w:sz w:val="20"/>
          <w:szCs w:val="22"/>
          <w:lang w:val="en-AU"/>
        </w:rPr>
      </w:pPr>
      <w:r w:rsidRPr="00DA611D">
        <w:rPr>
          <w:rFonts w:ascii="Arial" w:eastAsia="Arial" w:hAnsi="Arial" w:cs="Arial"/>
          <w:sz w:val="20"/>
          <w:szCs w:val="22"/>
          <w:lang w:val="en-AU"/>
        </w:rPr>
        <w:t>It is at the discretion of the Pride Centre management (using the principles outlined above) as to whether a booking request will be approved, based on suitability of the proposed use, alignment with Pride Centre values and policies and the availability of space at time of request.</w:t>
      </w:r>
    </w:p>
    <w:p w14:paraId="1D18ADD8" w14:textId="77777777" w:rsidR="00DA611D" w:rsidRPr="00DA611D" w:rsidRDefault="00DA611D" w:rsidP="00DA611D">
      <w:pPr>
        <w:rPr>
          <w:rFonts w:ascii="Arial" w:eastAsia="Arial" w:hAnsi="Arial" w:cs="Arial"/>
          <w:sz w:val="20"/>
          <w:szCs w:val="22"/>
          <w:lang w:val="en-AU"/>
        </w:rPr>
      </w:pPr>
    </w:p>
    <w:p w14:paraId="56D1F3B6" w14:textId="77777777" w:rsidR="00DA611D" w:rsidRPr="00E8456D" w:rsidRDefault="00DA611D" w:rsidP="007901F6">
      <w:pPr>
        <w:pStyle w:val="ListParagraph"/>
        <w:numPr>
          <w:ilvl w:val="0"/>
          <w:numId w:val="7"/>
        </w:numPr>
        <w:rPr>
          <w:rFonts w:ascii="Arial" w:eastAsia="Arial" w:hAnsi="Arial" w:cs="Arial"/>
          <w:b/>
          <w:bCs/>
          <w:sz w:val="20"/>
          <w:szCs w:val="22"/>
          <w:lang w:val="en-AU"/>
        </w:rPr>
      </w:pPr>
      <w:r w:rsidRPr="00E8456D">
        <w:rPr>
          <w:rFonts w:ascii="Arial" w:eastAsia="Arial" w:hAnsi="Arial" w:cs="Arial"/>
          <w:b/>
          <w:bCs/>
          <w:sz w:val="20"/>
          <w:szCs w:val="22"/>
          <w:lang w:val="en-AU"/>
        </w:rPr>
        <w:t>General conditions</w:t>
      </w:r>
    </w:p>
    <w:p w14:paraId="4F7F6874" w14:textId="77777777" w:rsidR="00DA611D" w:rsidRPr="00DA611D" w:rsidRDefault="00DA611D" w:rsidP="00DA611D">
      <w:pPr>
        <w:rPr>
          <w:rFonts w:ascii="Arial" w:eastAsia="Arial" w:hAnsi="Arial" w:cs="Arial"/>
          <w:sz w:val="20"/>
          <w:szCs w:val="22"/>
          <w:lang w:val="en-AU"/>
        </w:rPr>
      </w:pPr>
    </w:p>
    <w:p w14:paraId="65D71416" w14:textId="77777777" w:rsidR="00DA611D" w:rsidRPr="00DA611D" w:rsidRDefault="00DA611D" w:rsidP="00DA611D">
      <w:pPr>
        <w:rPr>
          <w:rFonts w:ascii="Arial" w:eastAsia="Arial" w:hAnsi="Arial" w:cs="Arial"/>
          <w:sz w:val="20"/>
          <w:szCs w:val="22"/>
          <w:lang w:val="en-AU"/>
        </w:rPr>
      </w:pPr>
      <w:r w:rsidRPr="00DA611D">
        <w:rPr>
          <w:rFonts w:ascii="Arial" w:eastAsia="Arial" w:hAnsi="Arial" w:cs="Arial"/>
          <w:sz w:val="20"/>
          <w:szCs w:val="22"/>
          <w:lang w:val="en-AU"/>
        </w:rPr>
        <w:t>The Pride Centre is a non-partisan, non-denominational organisation and does not support or endorse activities held on its premises.</w:t>
      </w:r>
    </w:p>
    <w:p w14:paraId="072A8A0E" w14:textId="77777777" w:rsidR="00DA611D" w:rsidRPr="00DA611D" w:rsidRDefault="00DA611D" w:rsidP="00DA611D">
      <w:pPr>
        <w:rPr>
          <w:rFonts w:ascii="Arial" w:eastAsia="Arial" w:hAnsi="Arial" w:cs="Arial"/>
          <w:sz w:val="20"/>
          <w:szCs w:val="22"/>
          <w:lang w:val="en-AU"/>
        </w:rPr>
      </w:pPr>
    </w:p>
    <w:p w14:paraId="78048CDE" w14:textId="77777777" w:rsidR="00E8456D" w:rsidRDefault="00DA611D" w:rsidP="00DA611D">
      <w:pPr>
        <w:rPr>
          <w:rFonts w:ascii="Arial" w:eastAsia="Arial" w:hAnsi="Arial" w:cs="Arial"/>
          <w:sz w:val="20"/>
          <w:szCs w:val="22"/>
          <w:lang w:val="en-AU"/>
        </w:rPr>
      </w:pPr>
      <w:r w:rsidRPr="00DA611D">
        <w:rPr>
          <w:rFonts w:ascii="Arial" w:eastAsia="Arial" w:hAnsi="Arial" w:cs="Arial"/>
          <w:sz w:val="20"/>
          <w:szCs w:val="22"/>
          <w:lang w:val="en-AU"/>
        </w:rPr>
        <w:t xml:space="preserve">The Pride Centre will rent spaces to political parties and/or candidates on an equal basis. Commercial rate fees will apply. The Pride Centre is not and must not be represented to be a host of any political meeting or event nor as an endorser of any Member of Parliament or candidate for political office. </w:t>
      </w:r>
    </w:p>
    <w:p w14:paraId="608CC4C6" w14:textId="77777777" w:rsidR="00E8456D" w:rsidRDefault="00E8456D" w:rsidP="00DA611D">
      <w:pPr>
        <w:rPr>
          <w:rFonts w:ascii="Arial" w:eastAsia="Arial" w:hAnsi="Arial" w:cs="Arial"/>
          <w:sz w:val="20"/>
          <w:szCs w:val="22"/>
          <w:lang w:val="en-AU"/>
        </w:rPr>
      </w:pPr>
    </w:p>
    <w:p w14:paraId="05FEEA72" w14:textId="619D09C5" w:rsidR="00DA611D" w:rsidRPr="00DA611D" w:rsidRDefault="00DA611D" w:rsidP="00DA611D">
      <w:pPr>
        <w:rPr>
          <w:rFonts w:ascii="Arial" w:eastAsia="Arial" w:hAnsi="Arial" w:cs="Arial"/>
          <w:sz w:val="20"/>
          <w:szCs w:val="22"/>
          <w:lang w:val="en-AU"/>
        </w:rPr>
      </w:pPr>
      <w:r w:rsidRPr="00DA611D">
        <w:rPr>
          <w:rFonts w:ascii="Arial" w:eastAsia="Arial" w:hAnsi="Arial" w:cs="Arial"/>
          <w:sz w:val="20"/>
          <w:szCs w:val="22"/>
          <w:lang w:val="en-AU"/>
        </w:rPr>
        <w:t xml:space="preserve">Invitations and announcements for events booked by political parties or politicians must include the following statement: “The Victorian Pride Centre rents space to political parties and candidates on an equal basis. The Victorian Pride Centre does not endorse the views of [name of political party] or the election of any candidate for political office”. </w:t>
      </w:r>
    </w:p>
    <w:p w14:paraId="1F74C319" w14:textId="77777777" w:rsidR="00DA611D" w:rsidRPr="00DA611D" w:rsidRDefault="00DA611D" w:rsidP="00DA611D">
      <w:pPr>
        <w:rPr>
          <w:rFonts w:ascii="Arial" w:eastAsia="Arial" w:hAnsi="Arial" w:cs="Arial"/>
          <w:sz w:val="20"/>
          <w:szCs w:val="22"/>
          <w:lang w:val="en-AU"/>
        </w:rPr>
      </w:pPr>
    </w:p>
    <w:p w14:paraId="49D32943" w14:textId="0FF10772" w:rsidR="00DA611D" w:rsidRPr="00DA611D" w:rsidRDefault="00DA611D" w:rsidP="00DA611D">
      <w:pPr>
        <w:rPr>
          <w:rFonts w:ascii="Arial" w:eastAsia="Arial" w:hAnsi="Arial" w:cs="Arial"/>
          <w:sz w:val="20"/>
          <w:szCs w:val="22"/>
          <w:lang w:val="en-AU"/>
        </w:rPr>
      </w:pPr>
      <w:r w:rsidRPr="00DA611D">
        <w:rPr>
          <w:rFonts w:ascii="Arial" w:eastAsia="Arial" w:hAnsi="Arial" w:cs="Arial"/>
          <w:sz w:val="20"/>
          <w:szCs w:val="22"/>
          <w:lang w:val="en-AU"/>
        </w:rPr>
        <w:t>The Pride Centre reserves the right to refuse requests for hire that are not aligned with</w:t>
      </w:r>
      <w:r w:rsidR="00E8456D">
        <w:rPr>
          <w:rFonts w:ascii="Arial" w:eastAsia="Arial" w:hAnsi="Arial" w:cs="Arial"/>
          <w:sz w:val="20"/>
          <w:szCs w:val="22"/>
          <w:lang w:val="en-AU"/>
        </w:rPr>
        <w:t xml:space="preserve"> the Objects of the</w:t>
      </w:r>
      <w:r w:rsidRPr="00DA611D">
        <w:rPr>
          <w:rFonts w:ascii="Arial" w:eastAsia="Arial" w:hAnsi="Arial" w:cs="Arial"/>
          <w:sz w:val="20"/>
          <w:szCs w:val="22"/>
          <w:lang w:val="en-AU"/>
        </w:rPr>
        <w:t xml:space="preserve"> Pride Centre</w:t>
      </w:r>
      <w:r w:rsidR="00E8456D">
        <w:rPr>
          <w:rFonts w:ascii="Arial" w:eastAsia="Arial" w:hAnsi="Arial" w:cs="Arial"/>
          <w:sz w:val="20"/>
          <w:szCs w:val="22"/>
          <w:lang w:val="en-AU"/>
        </w:rPr>
        <w:t>’s</w:t>
      </w:r>
      <w:r w:rsidRPr="00DA611D">
        <w:rPr>
          <w:rFonts w:ascii="Arial" w:eastAsia="Arial" w:hAnsi="Arial" w:cs="Arial"/>
          <w:sz w:val="20"/>
          <w:szCs w:val="22"/>
          <w:lang w:val="en-AU"/>
        </w:rPr>
        <w:t xml:space="preserve"> </w:t>
      </w:r>
      <w:r w:rsidR="00E8456D">
        <w:rPr>
          <w:rFonts w:ascii="Arial" w:eastAsia="Arial" w:hAnsi="Arial" w:cs="Arial"/>
          <w:sz w:val="20"/>
          <w:szCs w:val="22"/>
          <w:lang w:val="en-AU"/>
        </w:rPr>
        <w:t xml:space="preserve">constitution, </w:t>
      </w:r>
      <w:proofErr w:type="gramStart"/>
      <w:r w:rsidRPr="00DA611D">
        <w:rPr>
          <w:rFonts w:ascii="Arial" w:eastAsia="Arial" w:hAnsi="Arial" w:cs="Arial"/>
          <w:sz w:val="20"/>
          <w:szCs w:val="22"/>
          <w:lang w:val="en-AU"/>
        </w:rPr>
        <w:t>values</w:t>
      </w:r>
      <w:proofErr w:type="gramEnd"/>
      <w:r w:rsidRPr="00DA611D">
        <w:rPr>
          <w:rFonts w:ascii="Arial" w:eastAsia="Arial" w:hAnsi="Arial" w:cs="Arial"/>
          <w:sz w:val="20"/>
          <w:szCs w:val="22"/>
          <w:lang w:val="en-AU"/>
        </w:rPr>
        <w:t xml:space="preserve"> and policies. </w:t>
      </w:r>
      <w:r w:rsidR="00E8456D">
        <w:rPr>
          <w:rFonts w:ascii="Arial" w:eastAsia="Arial" w:hAnsi="Arial" w:cs="Arial"/>
          <w:sz w:val="20"/>
          <w:szCs w:val="22"/>
          <w:lang w:val="en-AU"/>
        </w:rPr>
        <w:t xml:space="preserve">For clarity, events that actively seek to legally exclude, </w:t>
      </w:r>
      <w:proofErr w:type="gramStart"/>
      <w:r w:rsidR="00E8456D">
        <w:rPr>
          <w:rFonts w:ascii="Arial" w:eastAsia="Arial" w:hAnsi="Arial" w:cs="Arial"/>
          <w:sz w:val="20"/>
          <w:szCs w:val="22"/>
          <w:lang w:val="en-AU"/>
        </w:rPr>
        <w:t>denigrate</w:t>
      </w:r>
      <w:proofErr w:type="gramEnd"/>
      <w:r w:rsidR="00E8456D">
        <w:rPr>
          <w:rFonts w:ascii="Arial" w:eastAsia="Arial" w:hAnsi="Arial" w:cs="Arial"/>
          <w:sz w:val="20"/>
          <w:szCs w:val="22"/>
          <w:lang w:val="en-AU"/>
        </w:rPr>
        <w:t xml:space="preserve"> or discriminate against members within the community based on sexuality and/or gender identity will be refused booking. </w:t>
      </w:r>
    </w:p>
    <w:p w14:paraId="468EF4B6" w14:textId="23DEC778" w:rsidR="00CE534A" w:rsidRDefault="00DA611D" w:rsidP="005C5196">
      <w:pPr>
        <w:keepNext/>
        <w:keepLines/>
        <w:spacing w:before="120" w:after="60"/>
        <w:outlineLvl w:val="1"/>
        <w:rPr>
          <w:rFonts w:ascii="Arial" w:eastAsia="Arial" w:hAnsi="Arial" w:cs="Arial"/>
          <w:sz w:val="20"/>
          <w:szCs w:val="22"/>
          <w:lang w:val="en-AU"/>
        </w:rPr>
      </w:pPr>
      <w:r w:rsidRPr="00DA611D">
        <w:rPr>
          <w:rFonts w:ascii="Arial" w:eastAsia="Arial" w:hAnsi="Arial" w:cs="Arial"/>
          <w:sz w:val="20"/>
          <w:szCs w:val="22"/>
          <w:lang w:val="en-AU"/>
        </w:rPr>
        <w:t xml:space="preserve">Meeting room, activity room and event space bookings are required to comply with the Meeting Room and Event Space Terms and Conditions. Event space bookings will also require a </w:t>
      </w:r>
      <w:r w:rsidR="005C5196">
        <w:rPr>
          <w:rFonts w:ascii="Arial" w:eastAsia="Arial" w:hAnsi="Arial" w:cs="Arial"/>
          <w:sz w:val="20"/>
          <w:szCs w:val="22"/>
          <w:lang w:val="en-AU"/>
        </w:rPr>
        <w:t>Venue Hire</w:t>
      </w:r>
      <w:r w:rsidRPr="00DA611D">
        <w:rPr>
          <w:rFonts w:ascii="Arial" w:eastAsia="Arial" w:hAnsi="Arial" w:cs="Arial"/>
          <w:sz w:val="20"/>
          <w:szCs w:val="22"/>
          <w:lang w:val="en-AU"/>
        </w:rPr>
        <w:t xml:space="preserve"> Agreement.</w:t>
      </w:r>
      <w:bookmarkEnd w:id="6"/>
    </w:p>
    <w:p w14:paraId="6D18B9A0" w14:textId="77777777" w:rsidR="005C5196" w:rsidRPr="005C5196" w:rsidRDefault="005C5196" w:rsidP="005C5196">
      <w:pPr>
        <w:keepNext/>
        <w:keepLines/>
        <w:spacing w:before="120" w:after="60"/>
        <w:outlineLvl w:val="1"/>
        <w:rPr>
          <w:rFonts w:ascii="Arial" w:eastAsia="Arial" w:hAnsi="Arial" w:cs="Arial"/>
          <w:sz w:val="20"/>
          <w:szCs w:val="22"/>
          <w:lang w:val="en-AU"/>
        </w:rPr>
      </w:pPr>
    </w:p>
    <w:p w14:paraId="754EB5A4" w14:textId="77777777" w:rsidR="00CE534A" w:rsidRPr="002C181E" w:rsidRDefault="00CE534A" w:rsidP="002C181E">
      <w:pPr>
        <w:keepNext/>
        <w:keepLines/>
        <w:spacing w:before="120" w:after="60"/>
        <w:outlineLvl w:val="1"/>
        <w:rPr>
          <w:rFonts w:ascii="Arial" w:eastAsia="SimHei" w:hAnsi="Arial" w:cs="Arial"/>
          <w:b/>
          <w:bCs/>
          <w:color w:val="55468C"/>
          <w:sz w:val="20"/>
          <w:szCs w:val="26"/>
          <w:lang w:val="en-AU"/>
        </w:rPr>
      </w:pPr>
      <w:bookmarkStart w:id="7" w:name="_Toc117840250"/>
      <w:r w:rsidRPr="002C181E">
        <w:rPr>
          <w:rFonts w:ascii="Arial" w:eastAsia="SimHei" w:hAnsi="Arial" w:cs="Arial"/>
          <w:b/>
          <w:bCs/>
          <w:color w:val="55468C"/>
          <w:sz w:val="20"/>
          <w:szCs w:val="26"/>
          <w:lang w:val="en-AU"/>
        </w:rPr>
        <w:t>ROLES AND RESPONSIBILITIES</w:t>
      </w:r>
      <w:bookmarkEnd w:id="7"/>
    </w:p>
    <w:p w14:paraId="679B5860" w14:textId="63834C3F" w:rsidR="00CE534A" w:rsidRPr="002C181E" w:rsidRDefault="005C5196" w:rsidP="002C181E">
      <w:pPr>
        <w:spacing w:before="120" w:after="120"/>
        <w:rPr>
          <w:rFonts w:ascii="Arial" w:eastAsia="Arial" w:hAnsi="Arial" w:cs="Arial"/>
          <w:sz w:val="20"/>
          <w:szCs w:val="22"/>
          <w:lang w:val="en-AU"/>
        </w:rPr>
      </w:pPr>
      <w:r>
        <w:rPr>
          <w:rFonts w:ascii="Arial" w:eastAsia="Arial" w:hAnsi="Arial" w:cs="Arial"/>
          <w:sz w:val="20"/>
          <w:szCs w:val="22"/>
          <w:lang w:val="en-AU"/>
        </w:rPr>
        <w:t xml:space="preserve">Review of this policy is under the remit of the Venue, Facilities and Activation Committee. Management of the policy is the responsibility of the Operations Manager; implementation of the policy is </w:t>
      </w:r>
      <w:r w:rsidR="00E8456D">
        <w:rPr>
          <w:rFonts w:ascii="Arial" w:eastAsia="Arial" w:hAnsi="Arial" w:cs="Arial"/>
          <w:sz w:val="20"/>
          <w:szCs w:val="22"/>
          <w:lang w:val="en-AU"/>
        </w:rPr>
        <w:t xml:space="preserve">overseen by the Operations manager and monitored by </w:t>
      </w:r>
      <w:r>
        <w:rPr>
          <w:rFonts w:ascii="Arial" w:eastAsia="Arial" w:hAnsi="Arial" w:cs="Arial"/>
          <w:sz w:val="20"/>
          <w:szCs w:val="22"/>
          <w:lang w:val="en-AU"/>
        </w:rPr>
        <w:t>the Event and Program Manager and Bookings Coordinator.</w:t>
      </w:r>
    </w:p>
    <w:p w14:paraId="331597DC" w14:textId="77777777" w:rsidR="005C5196" w:rsidRDefault="005C5196" w:rsidP="002C181E">
      <w:pPr>
        <w:keepNext/>
        <w:keepLines/>
        <w:spacing w:before="120" w:after="60"/>
        <w:outlineLvl w:val="1"/>
        <w:rPr>
          <w:rFonts w:ascii="Arial" w:eastAsia="SimHei" w:hAnsi="Arial" w:cs="Arial"/>
          <w:b/>
          <w:bCs/>
          <w:color w:val="55468C"/>
          <w:sz w:val="20"/>
          <w:szCs w:val="26"/>
          <w:lang w:val="en-AU"/>
        </w:rPr>
      </w:pPr>
      <w:bookmarkStart w:id="8" w:name="_Toc117840251"/>
    </w:p>
    <w:p w14:paraId="5C29B50A" w14:textId="1339FFC3" w:rsidR="00CE534A" w:rsidRPr="002C181E" w:rsidRDefault="00CE534A" w:rsidP="002C181E">
      <w:pPr>
        <w:keepNext/>
        <w:keepLines/>
        <w:spacing w:before="120" w:after="60"/>
        <w:outlineLvl w:val="1"/>
        <w:rPr>
          <w:rFonts w:ascii="Arial" w:eastAsia="SimHei" w:hAnsi="Arial" w:cs="Arial"/>
          <w:b/>
          <w:bCs/>
          <w:color w:val="55468C"/>
          <w:sz w:val="20"/>
          <w:szCs w:val="26"/>
          <w:lang w:val="en-AU"/>
        </w:rPr>
      </w:pPr>
      <w:r w:rsidRPr="002C181E">
        <w:rPr>
          <w:rFonts w:ascii="Arial" w:eastAsia="SimHei" w:hAnsi="Arial" w:cs="Arial"/>
          <w:b/>
          <w:bCs/>
          <w:color w:val="55468C"/>
          <w:sz w:val="20"/>
          <w:szCs w:val="26"/>
          <w:lang w:val="en-AU"/>
        </w:rPr>
        <w:t>REPORTING</w:t>
      </w:r>
      <w:bookmarkEnd w:id="8"/>
    </w:p>
    <w:p w14:paraId="47131A19" w14:textId="1499DF63" w:rsidR="00CE534A" w:rsidRDefault="007901F6" w:rsidP="00CE534A">
      <w:pPr>
        <w:rPr>
          <w:rFonts w:ascii="Arial" w:eastAsia="Arial" w:hAnsi="Arial" w:cs="Arial"/>
          <w:sz w:val="20"/>
          <w:szCs w:val="22"/>
          <w:lang w:val="en-AU"/>
        </w:rPr>
      </w:pPr>
      <w:r>
        <w:rPr>
          <w:rFonts w:ascii="Arial" w:eastAsia="Arial" w:hAnsi="Arial" w:cs="Arial"/>
          <w:sz w:val="20"/>
          <w:szCs w:val="22"/>
          <w:lang w:val="en-AU"/>
        </w:rPr>
        <w:t>Events and Program Manager will be responsible for collating and reporting any breaches or decisions to terminate, refuse or cancel a booking</w:t>
      </w:r>
      <w:r w:rsidR="00CE534A" w:rsidRPr="002C181E">
        <w:rPr>
          <w:rFonts w:ascii="Arial" w:eastAsia="Arial" w:hAnsi="Arial" w:cs="Arial"/>
          <w:sz w:val="20"/>
          <w:szCs w:val="22"/>
          <w:lang w:val="en-AU"/>
        </w:rPr>
        <w:t>.</w:t>
      </w:r>
      <w:r>
        <w:rPr>
          <w:rFonts w:ascii="Arial" w:eastAsia="Arial" w:hAnsi="Arial" w:cs="Arial"/>
          <w:sz w:val="20"/>
          <w:szCs w:val="22"/>
          <w:lang w:val="en-AU"/>
        </w:rPr>
        <w:t xml:space="preserve"> They will report any occurrences through to the Operations Manager for reporting to the Venue, Facilities and Activation Committee.</w:t>
      </w:r>
    </w:p>
    <w:p w14:paraId="190F65A4" w14:textId="77777777" w:rsidR="002C181E" w:rsidRPr="002C181E" w:rsidRDefault="002C181E" w:rsidP="00CE534A">
      <w:pPr>
        <w:rPr>
          <w:rFonts w:ascii="Arial" w:eastAsia="Arial" w:hAnsi="Arial" w:cs="Arial"/>
          <w:sz w:val="20"/>
          <w:szCs w:val="22"/>
          <w:lang w:val="en-AU"/>
        </w:rPr>
      </w:pPr>
    </w:p>
    <w:p w14:paraId="7EBB047D" w14:textId="77777777" w:rsidR="00CE534A" w:rsidRPr="002C181E" w:rsidRDefault="00CE534A" w:rsidP="002C181E">
      <w:pPr>
        <w:keepNext/>
        <w:keepLines/>
        <w:spacing w:before="120" w:after="60"/>
        <w:outlineLvl w:val="1"/>
        <w:rPr>
          <w:rFonts w:ascii="Arial" w:eastAsia="SimHei" w:hAnsi="Arial" w:cs="Arial"/>
          <w:b/>
          <w:bCs/>
          <w:color w:val="55468C"/>
          <w:sz w:val="20"/>
          <w:szCs w:val="26"/>
          <w:lang w:val="en-AU"/>
        </w:rPr>
      </w:pPr>
      <w:bookmarkStart w:id="9" w:name="_Toc117840253"/>
      <w:r w:rsidRPr="002C181E">
        <w:rPr>
          <w:rFonts w:ascii="Arial" w:eastAsia="SimHei" w:hAnsi="Arial" w:cs="Arial"/>
          <w:b/>
          <w:bCs/>
          <w:color w:val="55468C"/>
          <w:sz w:val="20"/>
          <w:szCs w:val="26"/>
          <w:lang w:val="en-AU"/>
        </w:rPr>
        <w:t>RELATED INFORMATION</w:t>
      </w:r>
      <w:bookmarkEnd w:id="9"/>
    </w:p>
    <w:p w14:paraId="67A82D4A" w14:textId="77777777" w:rsidR="00CE534A" w:rsidRPr="002C181E" w:rsidRDefault="00CE534A" w:rsidP="002C181E">
      <w:pPr>
        <w:keepNext/>
        <w:keepLines/>
        <w:spacing w:before="120" w:after="60"/>
        <w:outlineLvl w:val="1"/>
        <w:rPr>
          <w:rFonts w:ascii="Arial" w:eastAsia="SimHei" w:hAnsi="Arial" w:cs="Arial"/>
          <w:b/>
          <w:bCs/>
          <w:color w:val="55468C"/>
          <w:sz w:val="20"/>
          <w:szCs w:val="26"/>
          <w:lang w:val="en-AU"/>
        </w:rPr>
      </w:pPr>
      <w:bookmarkStart w:id="10" w:name="_Toc117840254"/>
      <w:r w:rsidRPr="002C181E">
        <w:rPr>
          <w:rFonts w:ascii="Arial" w:eastAsia="SimHei" w:hAnsi="Arial" w:cs="Arial"/>
          <w:b/>
          <w:bCs/>
          <w:color w:val="55468C"/>
          <w:sz w:val="20"/>
          <w:szCs w:val="26"/>
          <w:lang w:val="en-AU"/>
        </w:rPr>
        <w:t>Legislation and regulations</w:t>
      </w:r>
      <w:bookmarkEnd w:id="10"/>
    </w:p>
    <w:p w14:paraId="39DE4FB8" w14:textId="7F0853F2" w:rsidR="00CE534A" w:rsidRDefault="007901F6" w:rsidP="00CE534A">
      <w:pPr>
        <w:rPr>
          <w:rFonts w:ascii="Arial" w:eastAsia="Arial" w:hAnsi="Arial" w:cs="Arial"/>
          <w:sz w:val="20"/>
          <w:szCs w:val="22"/>
          <w:lang w:val="en-AU"/>
        </w:rPr>
      </w:pPr>
      <w:r>
        <w:rPr>
          <w:rFonts w:ascii="Arial" w:eastAsia="Arial" w:hAnsi="Arial" w:cs="Arial"/>
          <w:sz w:val="20"/>
          <w:szCs w:val="22"/>
          <w:lang w:val="en-AU"/>
        </w:rPr>
        <w:t>This policy is subject to the following regulations and laws:</w:t>
      </w:r>
    </w:p>
    <w:p w14:paraId="1CB9A5D2" w14:textId="43470BE7" w:rsidR="007901F6" w:rsidRDefault="007901F6" w:rsidP="007901F6">
      <w:pPr>
        <w:pStyle w:val="ListParagraph"/>
        <w:numPr>
          <w:ilvl w:val="0"/>
          <w:numId w:val="8"/>
        </w:numPr>
        <w:rPr>
          <w:rFonts w:ascii="Arial" w:eastAsia="Arial" w:hAnsi="Arial" w:cs="Arial"/>
          <w:sz w:val="20"/>
          <w:szCs w:val="22"/>
          <w:lang w:val="en-AU"/>
        </w:rPr>
      </w:pPr>
      <w:r>
        <w:rPr>
          <w:rFonts w:ascii="Arial" w:eastAsia="Arial" w:hAnsi="Arial" w:cs="Arial"/>
          <w:sz w:val="20"/>
          <w:szCs w:val="22"/>
          <w:lang w:val="en-AU"/>
        </w:rPr>
        <w:t>Child Safety Standards</w:t>
      </w:r>
    </w:p>
    <w:p w14:paraId="01074D04" w14:textId="15A330CA" w:rsidR="007901F6" w:rsidRDefault="007901F6" w:rsidP="007901F6">
      <w:pPr>
        <w:pStyle w:val="ListParagraph"/>
        <w:numPr>
          <w:ilvl w:val="0"/>
          <w:numId w:val="8"/>
        </w:numPr>
        <w:rPr>
          <w:rFonts w:ascii="Arial" w:eastAsia="Arial" w:hAnsi="Arial" w:cs="Arial"/>
          <w:sz w:val="20"/>
          <w:szCs w:val="22"/>
          <w:lang w:val="en-AU"/>
        </w:rPr>
      </w:pPr>
      <w:r>
        <w:rPr>
          <w:rFonts w:ascii="Arial" w:eastAsia="Arial" w:hAnsi="Arial" w:cs="Arial"/>
          <w:sz w:val="20"/>
          <w:szCs w:val="22"/>
          <w:lang w:val="en-AU"/>
        </w:rPr>
        <w:t xml:space="preserve">Workplace Occupational Health and </w:t>
      </w:r>
      <w:proofErr w:type="spellStart"/>
      <w:r>
        <w:rPr>
          <w:rFonts w:ascii="Arial" w:eastAsia="Arial" w:hAnsi="Arial" w:cs="Arial"/>
          <w:sz w:val="20"/>
          <w:szCs w:val="22"/>
          <w:lang w:val="en-AU"/>
        </w:rPr>
        <w:t>Saftey</w:t>
      </w:r>
      <w:proofErr w:type="spellEnd"/>
    </w:p>
    <w:p w14:paraId="25D6874E" w14:textId="6859DF4E" w:rsidR="007901F6" w:rsidRPr="007901F6" w:rsidRDefault="007901F6" w:rsidP="007901F6">
      <w:pPr>
        <w:pStyle w:val="ListParagraph"/>
        <w:numPr>
          <w:ilvl w:val="0"/>
          <w:numId w:val="8"/>
        </w:numPr>
        <w:rPr>
          <w:rFonts w:ascii="Arial" w:eastAsia="Arial" w:hAnsi="Arial" w:cs="Arial"/>
          <w:sz w:val="20"/>
          <w:szCs w:val="22"/>
          <w:lang w:val="en-AU"/>
        </w:rPr>
      </w:pPr>
      <w:r>
        <w:rPr>
          <w:rFonts w:ascii="Arial" w:eastAsia="Arial" w:hAnsi="Arial" w:cs="Arial"/>
          <w:sz w:val="20"/>
          <w:szCs w:val="22"/>
          <w:lang w:val="en-AU"/>
        </w:rPr>
        <w:t xml:space="preserve">Liquor regulations </w:t>
      </w:r>
      <w:proofErr w:type="gramStart"/>
      <w:r>
        <w:rPr>
          <w:rFonts w:ascii="Arial" w:eastAsia="Arial" w:hAnsi="Arial" w:cs="Arial"/>
          <w:sz w:val="20"/>
          <w:szCs w:val="22"/>
          <w:lang w:val="en-AU"/>
        </w:rPr>
        <w:t>act</w:t>
      </w:r>
      <w:proofErr w:type="gramEnd"/>
    </w:p>
    <w:p w14:paraId="20A50589" w14:textId="77777777" w:rsidR="00CE534A" w:rsidRPr="002C181E" w:rsidRDefault="00CE534A" w:rsidP="00CE534A">
      <w:pPr>
        <w:rPr>
          <w:rFonts w:ascii="Arial" w:eastAsia="Arial" w:hAnsi="Arial" w:cs="Arial"/>
          <w:sz w:val="20"/>
          <w:szCs w:val="22"/>
          <w:lang w:val="en-AU"/>
        </w:rPr>
      </w:pPr>
    </w:p>
    <w:p w14:paraId="75D21B61" w14:textId="77777777" w:rsidR="00CE534A" w:rsidRPr="002C181E" w:rsidRDefault="00CE534A" w:rsidP="002C181E">
      <w:pPr>
        <w:keepNext/>
        <w:keepLines/>
        <w:spacing w:before="120" w:after="60"/>
        <w:outlineLvl w:val="1"/>
        <w:rPr>
          <w:rFonts w:ascii="Arial" w:eastAsia="SimHei" w:hAnsi="Arial" w:cs="Arial"/>
          <w:b/>
          <w:bCs/>
          <w:color w:val="55468C"/>
          <w:sz w:val="20"/>
          <w:szCs w:val="26"/>
          <w:lang w:val="en-AU"/>
        </w:rPr>
      </w:pPr>
      <w:bookmarkStart w:id="11" w:name="_Toc117840255"/>
      <w:r w:rsidRPr="002C181E">
        <w:rPr>
          <w:rFonts w:ascii="Arial" w:eastAsia="SimHei" w:hAnsi="Arial" w:cs="Arial"/>
          <w:b/>
          <w:bCs/>
          <w:color w:val="55468C"/>
          <w:sz w:val="20"/>
          <w:szCs w:val="26"/>
          <w:lang w:val="en-AU"/>
        </w:rPr>
        <w:t>Codes and better practice</w:t>
      </w:r>
      <w:bookmarkEnd w:id="11"/>
    </w:p>
    <w:p w14:paraId="0E30695E" w14:textId="77777777" w:rsidR="007901F6" w:rsidRDefault="007901F6" w:rsidP="00CE534A">
      <w:pPr>
        <w:rPr>
          <w:rFonts w:ascii="Arial" w:eastAsia="Arial" w:hAnsi="Arial" w:cs="Arial"/>
          <w:sz w:val="20"/>
          <w:szCs w:val="22"/>
          <w:lang w:val="en-AU"/>
        </w:rPr>
      </w:pPr>
      <w:r>
        <w:rPr>
          <w:rFonts w:ascii="Arial" w:eastAsia="Arial" w:hAnsi="Arial" w:cs="Arial"/>
          <w:sz w:val="20"/>
          <w:szCs w:val="22"/>
          <w:lang w:val="en-AU"/>
        </w:rPr>
        <w:t xml:space="preserve">This policy should be read in conjunction with the Victorian Pride Centre’s </w:t>
      </w:r>
    </w:p>
    <w:p w14:paraId="0C0B075E" w14:textId="77777777" w:rsidR="007901F6" w:rsidRDefault="007901F6" w:rsidP="007901F6">
      <w:pPr>
        <w:pStyle w:val="ListParagraph"/>
        <w:numPr>
          <w:ilvl w:val="0"/>
          <w:numId w:val="9"/>
        </w:numPr>
        <w:rPr>
          <w:rFonts w:ascii="Arial" w:eastAsia="Arial" w:hAnsi="Arial" w:cs="Arial"/>
          <w:sz w:val="20"/>
          <w:szCs w:val="22"/>
          <w:lang w:val="en-AU"/>
        </w:rPr>
      </w:pPr>
      <w:r w:rsidRPr="007901F6">
        <w:rPr>
          <w:rFonts w:ascii="Arial" w:eastAsia="Arial" w:hAnsi="Arial" w:cs="Arial"/>
          <w:sz w:val="20"/>
          <w:szCs w:val="22"/>
          <w:lang w:val="en-AU"/>
        </w:rPr>
        <w:t>Code of Conduct</w:t>
      </w:r>
    </w:p>
    <w:p w14:paraId="42EA88DF" w14:textId="23C4EB4D" w:rsidR="007901F6" w:rsidRDefault="007901F6" w:rsidP="007901F6">
      <w:pPr>
        <w:pStyle w:val="ListParagraph"/>
        <w:numPr>
          <w:ilvl w:val="0"/>
          <w:numId w:val="9"/>
        </w:numPr>
        <w:rPr>
          <w:rFonts w:ascii="Arial" w:eastAsia="Arial" w:hAnsi="Arial" w:cs="Arial"/>
          <w:sz w:val="20"/>
          <w:szCs w:val="22"/>
          <w:lang w:val="en-AU"/>
        </w:rPr>
      </w:pPr>
      <w:r w:rsidRPr="007901F6">
        <w:rPr>
          <w:rFonts w:ascii="Arial" w:eastAsia="Arial" w:hAnsi="Arial" w:cs="Arial"/>
          <w:sz w:val="20"/>
          <w:szCs w:val="22"/>
          <w:lang w:val="en-AU"/>
        </w:rPr>
        <w:t>Centre Rules</w:t>
      </w:r>
    </w:p>
    <w:p w14:paraId="59DBE504" w14:textId="371CE667" w:rsidR="007901F6" w:rsidRPr="007901F6" w:rsidRDefault="007901F6" w:rsidP="007901F6">
      <w:pPr>
        <w:pStyle w:val="ListParagraph"/>
        <w:numPr>
          <w:ilvl w:val="0"/>
          <w:numId w:val="9"/>
        </w:numPr>
        <w:rPr>
          <w:rFonts w:ascii="Arial" w:eastAsia="Arial" w:hAnsi="Arial" w:cs="Arial"/>
          <w:sz w:val="20"/>
          <w:szCs w:val="22"/>
          <w:lang w:val="en-AU"/>
        </w:rPr>
      </w:pPr>
      <w:r>
        <w:rPr>
          <w:rFonts w:ascii="Arial" w:eastAsia="Arial" w:hAnsi="Arial" w:cs="Arial"/>
          <w:sz w:val="20"/>
          <w:szCs w:val="22"/>
          <w:lang w:val="en-AU"/>
        </w:rPr>
        <w:t xml:space="preserve">Amplify position </w:t>
      </w:r>
      <w:proofErr w:type="gramStart"/>
      <w:r>
        <w:rPr>
          <w:rFonts w:ascii="Arial" w:eastAsia="Arial" w:hAnsi="Arial" w:cs="Arial"/>
          <w:sz w:val="20"/>
          <w:szCs w:val="22"/>
          <w:lang w:val="en-AU"/>
        </w:rPr>
        <w:t>paper</w:t>
      </w:r>
      <w:proofErr w:type="gramEnd"/>
    </w:p>
    <w:p w14:paraId="4C5B3B41" w14:textId="77777777" w:rsidR="00CE534A" w:rsidRPr="002C181E" w:rsidRDefault="00CE534A" w:rsidP="00CE534A">
      <w:pPr>
        <w:rPr>
          <w:rFonts w:ascii="Arial" w:eastAsia="Arial" w:hAnsi="Arial" w:cs="Arial"/>
          <w:sz w:val="20"/>
          <w:szCs w:val="22"/>
          <w:lang w:val="en-AU"/>
        </w:rPr>
      </w:pPr>
    </w:p>
    <w:p w14:paraId="62FCF9CA" w14:textId="77777777" w:rsidR="00CE534A" w:rsidRPr="002C181E" w:rsidRDefault="00CE534A" w:rsidP="002C181E">
      <w:pPr>
        <w:keepNext/>
        <w:keepLines/>
        <w:spacing w:before="120" w:after="60"/>
        <w:outlineLvl w:val="1"/>
        <w:rPr>
          <w:rFonts w:ascii="Arial" w:eastAsia="SimHei" w:hAnsi="Arial" w:cs="Arial"/>
          <w:b/>
          <w:bCs/>
          <w:color w:val="55468C"/>
          <w:sz w:val="20"/>
          <w:szCs w:val="26"/>
          <w:lang w:val="en-AU"/>
        </w:rPr>
      </w:pPr>
      <w:bookmarkStart w:id="12" w:name="_Toc117840256"/>
      <w:r w:rsidRPr="002C181E">
        <w:rPr>
          <w:rFonts w:ascii="Arial" w:eastAsia="SimHei" w:hAnsi="Arial" w:cs="Arial"/>
          <w:b/>
          <w:bCs/>
          <w:color w:val="55468C"/>
          <w:sz w:val="20"/>
          <w:szCs w:val="26"/>
          <w:lang w:val="en-AU"/>
        </w:rPr>
        <w:t>Related policies and procedures</w:t>
      </w:r>
      <w:bookmarkEnd w:id="12"/>
    </w:p>
    <w:p w14:paraId="1264F5F0" w14:textId="77777777" w:rsidR="007901F6" w:rsidRPr="007901F6" w:rsidRDefault="007901F6" w:rsidP="007901F6">
      <w:pPr>
        <w:pStyle w:val="ListParagraph"/>
        <w:numPr>
          <w:ilvl w:val="0"/>
          <w:numId w:val="10"/>
        </w:numPr>
        <w:rPr>
          <w:rFonts w:ascii="Arial" w:eastAsia="Arial" w:hAnsi="Arial" w:cs="Arial"/>
          <w:sz w:val="20"/>
          <w:szCs w:val="22"/>
          <w:lang w:val="en-AU"/>
        </w:rPr>
      </w:pPr>
      <w:r w:rsidRPr="007901F6">
        <w:rPr>
          <w:rFonts w:ascii="Arial" w:eastAsia="Arial" w:hAnsi="Arial" w:cs="Arial"/>
          <w:sz w:val="20"/>
          <w:szCs w:val="22"/>
          <w:lang w:val="en-AU"/>
        </w:rPr>
        <w:t>Venue Hire Agreement</w:t>
      </w:r>
    </w:p>
    <w:p w14:paraId="4CBCEF39" w14:textId="77777777" w:rsidR="007901F6" w:rsidRPr="007901F6" w:rsidRDefault="007901F6" w:rsidP="007901F6">
      <w:pPr>
        <w:pStyle w:val="ListParagraph"/>
        <w:numPr>
          <w:ilvl w:val="0"/>
          <w:numId w:val="10"/>
        </w:numPr>
        <w:rPr>
          <w:rFonts w:ascii="Arial" w:eastAsia="Arial" w:hAnsi="Arial" w:cs="Arial"/>
          <w:sz w:val="20"/>
          <w:szCs w:val="22"/>
          <w:lang w:val="en-AU"/>
        </w:rPr>
      </w:pPr>
      <w:r w:rsidRPr="007901F6">
        <w:rPr>
          <w:rFonts w:ascii="Arial" w:eastAsia="Arial" w:hAnsi="Arial" w:cs="Arial"/>
          <w:sz w:val="20"/>
          <w:szCs w:val="22"/>
          <w:lang w:val="en-AU"/>
        </w:rPr>
        <w:t>Venue Hire Terms and Conditions</w:t>
      </w:r>
    </w:p>
    <w:p w14:paraId="1E0797AC" w14:textId="4FDBB7C7" w:rsidR="00CE534A" w:rsidRPr="007901F6" w:rsidRDefault="007901F6" w:rsidP="007901F6">
      <w:pPr>
        <w:pStyle w:val="ListParagraph"/>
        <w:numPr>
          <w:ilvl w:val="0"/>
          <w:numId w:val="10"/>
        </w:numPr>
        <w:rPr>
          <w:rFonts w:ascii="Arial" w:eastAsia="Arial" w:hAnsi="Arial" w:cs="Arial"/>
          <w:sz w:val="20"/>
          <w:szCs w:val="22"/>
          <w:lang w:val="en-AU"/>
        </w:rPr>
      </w:pPr>
      <w:r w:rsidRPr="007901F6">
        <w:rPr>
          <w:rFonts w:ascii="Arial" w:eastAsia="Arial" w:hAnsi="Arial" w:cs="Arial"/>
          <w:sz w:val="20"/>
          <w:szCs w:val="22"/>
          <w:lang w:val="en-AU"/>
        </w:rPr>
        <w:t>VPC Constitution</w:t>
      </w:r>
      <w:r w:rsidR="00CE534A" w:rsidRPr="007901F6">
        <w:rPr>
          <w:rFonts w:ascii="Arial" w:eastAsia="Arial" w:hAnsi="Arial" w:cs="Arial"/>
          <w:sz w:val="20"/>
          <w:szCs w:val="22"/>
          <w:lang w:val="en-AU"/>
        </w:rPr>
        <w:t xml:space="preserve"> </w:t>
      </w:r>
    </w:p>
    <w:p w14:paraId="24525A6F" w14:textId="77777777" w:rsidR="00CE534A" w:rsidRPr="002C181E" w:rsidRDefault="00CE534A" w:rsidP="00CE534A">
      <w:pPr>
        <w:rPr>
          <w:rFonts w:ascii="Arial" w:eastAsia="Arial" w:hAnsi="Arial" w:cs="Arial"/>
          <w:sz w:val="20"/>
          <w:szCs w:val="22"/>
          <w:lang w:val="en-AU"/>
        </w:rPr>
      </w:pPr>
    </w:p>
    <w:p w14:paraId="5DADF335" w14:textId="77777777" w:rsidR="002C181E" w:rsidRPr="002C181E" w:rsidRDefault="002C181E" w:rsidP="002C181E">
      <w:pPr>
        <w:rPr>
          <w:rFonts w:ascii="Arial" w:eastAsia="Arial" w:hAnsi="Arial" w:cs="Arial"/>
          <w:sz w:val="20"/>
          <w:szCs w:val="22"/>
          <w:lang w:val="en-AU"/>
        </w:rPr>
      </w:pPr>
    </w:p>
    <w:p w14:paraId="75580F78" w14:textId="77777777" w:rsidR="008D5580" w:rsidRPr="008D5580" w:rsidRDefault="008D5580" w:rsidP="00273683">
      <w:pPr>
        <w:rPr>
          <w:rFonts w:ascii="Arial" w:eastAsia="Century Gothic" w:hAnsi="Arial" w:cs="Arial"/>
        </w:rPr>
      </w:pPr>
    </w:p>
    <w:sectPr w:rsidR="008D5580" w:rsidRPr="008D5580" w:rsidSect="008D5580">
      <w:headerReference w:type="default" r:id="rId11"/>
      <w:footerReference w:type="even" r:id="rId12"/>
      <w:footerReference w:type="default" r:id="rId13"/>
      <w:headerReference w:type="first" r:id="rId14"/>
      <w:footerReference w:type="first" r:id="rId15"/>
      <w:pgSz w:w="11906" w:h="16838"/>
      <w:pgMar w:top="1440" w:right="1274" w:bottom="1440" w:left="993" w:header="73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DD85F" w14:textId="77777777" w:rsidR="00EE7483" w:rsidRDefault="00EE7483" w:rsidP="009F3284">
      <w:r>
        <w:separator/>
      </w:r>
    </w:p>
  </w:endnote>
  <w:endnote w:type="continuationSeparator" w:id="0">
    <w:p w14:paraId="06EE3128" w14:textId="77777777" w:rsidR="00EE7483" w:rsidRDefault="00EE7483" w:rsidP="009F3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604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45 Light">
    <w:altName w:val="Univers 45 Light"/>
    <w:panose1 w:val="020B0604020202020204"/>
    <w:charset w:val="00"/>
    <w:family w:val="swiss"/>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6452213"/>
      <w:docPartObj>
        <w:docPartGallery w:val="Page Numbers (Bottom of Page)"/>
        <w:docPartUnique/>
      </w:docPartObj>
    </w:sdtPr>
    <w:sdtEndPr>
      <w:rPr>
        <w:rStyle w:val="PageNumber"/>
      </w:rPr>
    </w:sdtEndPr>
    <w:sdtContent>
      <w:p w14:paraId="071D9102" w14:textId="77777777" w:rsidR="00553258" w:rsidRDefault="00553258" w:rsidP="00A4512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50B4EC" w14:textId="77777777" w:rsidR="00553258" w:rsidRDefault="00553258" w:rsidP="005532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0"/>
      </w:rPr>
      <w:id w:val="-1288733838"/>
      <w:docPartObj>
        <w:docPartGallery w:val="Page Numbers (Bottom of Page)"/>
        <w:docPartUnique/>
      </w:docPartObj>
    </w:sdtPr>
    <w:sdtEndPr>
      <w:rPr>
        <w:rStyle w:val="PageNumber"/>
      </w:rPr>
    </w:sdtEndPr>
    <w:sdtContent>
      <w:p w14:paraId="752C8970" w14:textId="77777777" w:rsidR="00553258" w:rsidRPr="002C181E" w:rsidRDefault="00553258" w:rsidP="00A4512D">
        <w:pPr>
          <w:pStyle w:val="Footer"/>
          <w:framePr w:wrap="none" w:vAnchor="text" w:hAnchor="margin" w:xAlign="right" w:y="1"/>
          <w:rPr>
            <w:rStyle w:val="PageNumber"/>
            <w:rFonts w:ascii="Arial" w:hAnsi="Arial" w:cs="Arial"/>
            <w:sz w:val="20"/>
          </w:rPr>
        </w:pPr>
        <w:r w:rsidRPr="002C181E">
          <w:rPr>
            <w:rStyle w:val="PageNumber"/>
            <w:rFonts w:ascii="Arial" w:hAnsi="Arial" w:cs="Arial"/>
            <w:sz w:val="20"/>
          </w:rPr>
          <w:fldChar w:fldCharType="begin"/>
        </w:r>
        <w:r w:rsidRPr="002C181E">
          <w:rPr>
            <w:rStyle w:val="PageNumber"/>
            <w:rFonts w:ascii="Arial" w:hAnsi="Arial" w:cs="Arial"/>
            <w:sz w:val="20"/>
          </w:rPr>
          <w:instrText xml:space="preserve"> PAGE </w:instrText>
        </w:r>
        <w:r w:rsidRPr="002C181E">
          <w:rPr>
            <w:rStyle w:val="PageNumber"/>
            <w:rFonts w:ascii="Arial" w:hAnsi="Arial" w:cs="Arial"/>
            <w:sz w:val="20"/>
          </w:rPr>
          <w:fldChar w:fldCharType="separate"/>
        </w:r>
        <w:r w:rsidR="004A6147" w:rsidRPr="002C181E">
          <w:rPr>
            <w:rStyle w:val="PageNumber"/>
            <w:rFonts w:ascii="Arial" w:hAnsi="Arial" w:cs="Arial"/>
            <w:noProof/>
            <w:sz w:val="20"/>
          </w:rPr>
          <w:t>4</w:t>
        </w:r>
        <w:r w:rsidRPr="002C181E">
          <w:rPr>
            <w:rStyle w:val="PageNumber"/>
            <w:rFonts w:ascii="Arial" w:hAnsi="Arial" w:cs="Arial"/>
            <w:sz w:val="20"/>
          </w:rPr>
          <w:fldChar w:fldCharType="end"/>
        </w:r>
      </w:p>
    </w:sdtContent>
  </w:sdt>
  <w:p w14:paraId="48A18280" w14:textId="77777777" w:rsidR="00553258" w:rsidRDefault="00553258" w:rsidP="0055325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DBD71" w14:textId="77777777" w:rsidR="008657C4" w:rsidRPr="008657C4" w:rsidRDefault="008657C4" w:rsidP="008657C4">
    <w:pPr>
      <w:framePr w:w="1985" w:wrap="around" w:hAnchor="page" w:x="852" w:yAlign="bottom" w:anchorLock="1"/>
      <w:tabs>
        <w:tab w:val="center" w:pos="4513"/>
        <w:tab w:val="right" w:pos="9026"/>
      </w:tabs>
      <w:spacing w:after="80"/>
      <w:rPr>
        <w:rFonts w:ascii="Arial" w:eastAsia="Arial" w:hAnsi="Arial" w:cs="Arial"/>
        <w:sz w:val="16"/>
        <w:szCs w:val="22"/>
        <w:lang w:val="en-AU"/>
      </w:rPr>
    </w:pPr>
    <w:r w:rsidRPr="008657C4">
      <w:rPr>
        <w:rFonts w:ascii="Arial" w:eastAsia="Arial" w:hAnsi="Arial" w:cs="Arial"/>
        <w:sz w:val="16"/>
        <w:szCs w:val="22"/>
        <w:lang w:val="en-AU"/>
      </w:rPr>
      <w:t>Pridecentre.org.au</w:t>
    </w:r>
  </w:p>
  <w:p w14:paraId="14699D0D" w14:textId="77777777" w:rsidR="008657C4" w:rsidRDefault="00865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D098F" w14:textId="77777777" w:rsidR="00EE7483" w:rsidRDefault="00EE7483" w:rsidP="009F3284">
      <w:r>
        <w:separator/>
      </w:r>
    </w:p>
  </w:footnote>
  <w:footnote w:type="continuationSeparator" w:id="0">
    <w:p w14:paraId="53C93C83" w14:textId="77777777" w:rsidR="00EE7483" w:rsidRDefault="00EE7483" w:rsidP="009F3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73944" w14:textId="77777777" w:rsidR="008D5580" w:rsidRDefault="002C181E" w:rsidP="008D5580">
    <w:pPr>
      <w:pStyle w:val="Header"/>
      <w:tabs>
        <w:tab w:val="clear" w:pos="9026"/>
        <w:tab w:val="left" w:pos="3399"/>
        <w:tab w:val="right" w:pos="9639"/>
      </w:tabs>
    </w:pPr>
    <w:r>
      <w:rPr>
        <w:noProof/>
      </w:rPr>
      <w:drawing>
        <wp:anchor distT="0" distB="0" distL="114300" distR="114300" simplePos="0" relativeHeight="251663360" behindDoc="0" locked="1" layoutInCell="1" allowOverlap="1" wp14:anchorId="061D73BE" wp14:editId="32EDEA95">
          <wp:simplePos x="0" y="0"/>
          <wp:positionH relativeFrom="margin">
            <wp:posOffset>5406390</wp:posOffset>
          </wp:positionH>
          <wp:positionV relativeFrom="page">
            <wp:posOffset>570865</wp:posOffset>
          </wp:positionV>
          <wp:extent cx="647700" cy="647700"/>
          <wp:effectExtent l="0" t="0" r="0" b="0"/>
          <wp:wrapNone/>
          <wp:docPr id="856169035" name="Picture 856169035" descr="Shape, logo,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 mark" descr="Shape, logo,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14:paraId="13ACA732" w14:textId="77777777" w:rsidR="008D5580" w:rsidRDefault="008D5580" w:rsidP="008D5580">
    <w:pPr>
      <w:pStyle w:val="Header"/>
      <w:tabs>
        <w:tab w:val="clear" w:pos="9026"/>
        <w:tab w:val="left" w:pos="3399"/>
        <w:tab w:val="right" w:pos="9639"/>
      </w:tabs>
    </w:pPr>
  </w:p>
  <w:p w14:paraId="6196D332" w14:textId="77777777" w:rsidR="00AF4FC4" w:rsidRDefault="00AF4FC4" w:rsidP="008D5580">
    <w:pPr>
      <w:pStyle w:val="Header"/>
      <w:tabs>
        <w:tab w:val="clear" w:pos="9026"/>
        <w:tab w:val="left" w:pos="3399"/>
        <w:tab w:val="right" w:pos="9639"/>
      </w:tabs>
    </w:pPr>
    <w:r>
      <w:tab/>
    </w:r>
    <w:r w:rsidR="008D5580">
      <w:tab/>
    </w:r>
    <w:r>
      <w:tab/>
    </w:r>
  </w:p>
  <w:p w14:paraId="7231218B" w14:textId="77777777" w:rsidR="008D5580" w:rsidRDefault="008D5580" w:rsidP="008D5580">
    <w:pPr>
      <w:pStyle w:val="Header"/>
      <w:tabs>
        <w:tab w:val="clear" w:pos="9026"/>
        <w:tab w:val="left" w:pos="3399"/>
        <w:tab w:val="right" w:pos="9639"/>
      </w:tabs>
    </w:pPr>
  </w:p>
  <w:p w14:paraId="61E0BF6A" w14:textId="77777777" w:rsidR="008D5580" w:rsidRDefault="008D5580" w:rsidP="008D5580">
    <w:pPr>
      <w:pStyle w:val="Header"/>
      <w:tabs>
        <w:tab w:val="clear" w:pos="9026"/>
        <w:tab w:val="left" w:pos="3399"/>
        <w:tab w:val="right" w:pos="9639"/>
      </w:tabs>
    </w:pPr>
  </w:p>
  <w:p w14:paraId="061C3155" w14:textId="77777777" w:rsidR="008D5580" w:rsidRDefault="008D5580" w:rsidP="008D5580">
    <w:pPr>
      <w:pStyle w:val="Header"/>
      <w:tabs>
        <w:tab w:val="clear" w:pos="9026"/>
        <w:tab w:val="left" w:pos="3399"/>
        <w:tab w:val="right" w:pos="9639"/>
      </w:tabs>
    </w:pPr>
  </w:p>
  <w:p w14:paraId="029D4BF8" w14:textId="77777777" w:rsidR="00AF4FC4" w:rsidRDefault="00AF4F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E4960" w14:textId="77777777" w:rsidR="008D5580" w:rsidRDefault="008D5580">
    <w:pPr>
      <w:pStyle w:val="Header"/>
    </w:pPr>
  </w:p>
  <w:p w14:paraId="1411EC20" w14:textId="77777777" w:rsidR="005379E5" w:rsidRDefault="003B553C">
    <w:pPr>
      <w:pStyle w:val="Header"/>
    </w:pPr>
    <w:r>
      <w:rPr>
        <w:noProof/>
      </w:rPr>
      <w:drawing>
        <wp:anchor distT="0" distB="0" distL="114300" distR="114300" simplePos="0" relativeHeight="251660288" behindDoc="0" locked="1" layoutInCell="1" allowOverlap="1" wp14:anchorId="6C4D368F" wp14:editId="69330362">
          <wp:simplePos x="0" y="0"/>
          <wp:positionH relativeFrom="margin">
            <wp:posOffset>5833110</wp:posOffset>
          </wp:positionH>
          <wp:positionV relativeFrom="page">
            <wp:posOffset>638810</wp:posOffset>
          </wp:positionV>
          <wp:extent cx="648000" cy="648000"/>
          <wp:effectExtent l="0" t="0" r="0" b="0"/>
          <wp:wrapNone/>
          <wp:docPr id="15" name="Logo mark" descr="Shape, logo,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 mark" descr="Shape, logo,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1" layoutInCell="1" allowOverlap="1" wp14:anchorId="6515B4F8" wp14:editId="0CCC7D4A">
          <wp:simplePos x="0" y="0"/>
          <wp:positionH relativeFrom="page">
            <wp:posOffset>630555</wp:posOffset>
          </wp:positionH>
          <wp:positionV relativeFrom="page">
            <wp:posOffset>817880</wp:posOffset>
          </wp:positionV>
          <wp:extent cx="1224000" cy="680400"/>
          <wp:effectExtent l="0" t="0" r="0" b="5715"/>
          <wp:wrapTopAndBottom/>
          <wp:docPr id="21" name="Logo type"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 type" descr="Shap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224000" cy="680400"/>
                  </a:xfrm>
                  <a:prstGeom prst="rect">
                    <a:avLst/>
                  </a:prstGeom>
                </pic:spPr>
              </pic:pic>
            </a:graphicData>
          </a:graphic>
          <wp14:sizeRelH relativeFrom="margin">
            <wp14:pctWidth>0</wp14:pctWidth>
          </wp14:sizeRelH>
          <wp14:sizeRelV relativeFrom="margin">
            <wp14:pctHeight>0</wp14:pctHeight>
          </wp14:sizeRelV>
        </wp:anchor>
      </w:drawing>
    </w:r>
  </w:p>
  <w:p w14:paraId="0E9C5208" w14:textId="77777777" w:rsidR="008D5580" w:rsidRDefault="008D5580">
    <w:pPr>
      <w:pStyle w:val="Header"/>
    </w:pPr>
  </w:p>
  <w:p w14:paraId="1E03BE8C" w14:textId="77777777" w:rsidR="008D5580" w:rsidRDefault="008D5580">
    <w:pPr>
      <w:pStyle w:val="Header"/>
    </w:pPr>
  </w:p>
  <w:p w14:paraId="10B1B8D6" w14:textId="77777777" w:rsidR="008D5580" w:rsidRDefault="008D5580">
    <w:pPr>
      <w:pStyle w:val="Header"/>
    </w:pPr>
  </w:p>
  <w:p w14:paraId="0D0C9128" w14:textId="77777777" w:rsidR="008D5580" w:rsidRDefault="008D55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35BD8"/>
    <w:multiLevelType w:val="hybridMultilevel"/>
    <w:tmpl w:val="5FC0B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5C7777"/>
    <w:multiLevelType w:val="hybridMultilevel"/>
    <w:tmpl w:val="C1B6E66A"/>
    <w:lvl w:ilvl="0" w:tplc="0409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98501CC"/>
    <w:multiLevelType w:val="hybridMultilevel"/>
    <w:tmpl w:val="4DC6F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8B0B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D4155F"/>
    <w:multiLevelType w:val="hybridMultilevel"/>
    <w:tmpl w:val="460ED634"/>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D8F20D8"/>
    <w:multiLevelType w:val="hybridMultilevel"/>
    <w:tmpl w:val="4888FC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E022AC6"/>
    <w:multiLevelType w:val="hybridMultilevel"/>
    <w:tmpl w:val="687CF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0F78FA"/>
    <w:multiLevelType w:val="hybridMultilevel"/>
    <w:tmpl w:val="A0265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B4455D"/>
    <w:multiLevelType w:val="hybridMultilevel"/>
    <w:tmpl w:val="71AAE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8C4E43"/>
    <w:multiLevelType w:val="hybridMultilevel"/>
    <w:tmpl w:val="481EFE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90588618">
    <w:abstractNumId w:val="7"/>
  </w:num>
  <w:num w:numId="2" w16cid:durableId="552540893">
    <w:abstractNumId w:val="5"/>
  </w:num>
  <w:num w:numId="3" w16cid:durableId="924612758">
    <w:abstractNumId w:val="9"/>
  </w:num>
  <w:num w:numId="4" w16cid:durableId="1862471510">
    <w:abstractNumId w:val="1"/>
  </w:num>
  <w:num w:numId="5" w16cid:durableId="192310586">
    <w:abstractNumId w:val="4"/>
  </w:num>
  <w:num w:numId="6" w16cid:durableId="1306083219">
    <w:abstractNumId w:val="2"/>
  </w:num>
  <w:num w:numId="7" w16cid:durableId="1375151423">
    <w:abstractNumId w:val="3"/>
  </w:num>
  <w:num w:numId="8" w16cid:durableId="1885672544">
    <w:abstractNumId w:val="6"/>
  </w:num>
  <w:num w:numId="9" w16cid:durableId="1856071192">
    <w:abstractNumId w:val="8"/>
  </w:num>
  <w:num w:numId="10" w16cid:durableId="16085370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207"/>
    <w:rsid w:val="000105F0"/>
    <w:rsid w:val="00012721"/>
    <w:rsid w:val="000168A8"/>
    <w:rsid w:val="000204FE"/>
    <w:rsid w:val="000244E1"/>
    <w:rsid w:val="000308AD"/>
    <w:rsid w:val="0003286B"/>
    <w:rsid w:val="000351D1"/>
    <w:rsid w:val="00037414"/>
    <w:rsid w:val="00051EAF"/>
    <w:rsid w:val="00053330"/>
    <w:rsid w:val="00054FEE"/>
    <w:rsid w:val="00055EEE"/>
    <w:rsid w:val="00081124"/>
    <w:rsid w:val="000844E7"/>
    <w:rsid w:val="00097B1A"/>
    <w:rsid w:val="000A4A17"/>
    <w:rsid w:val="000B58A6"/>
    <w:rsid w:val="000B7996"/>
    <w:rsid w:val="000E11E3"/>
    <w:rsid w:val="000E468E"/>
    <w:rsid w:val="000E4A05"/>
    <w:rsid w:val="000E58A9"/>
    <w:rsid w:val="000E5E02"/>
    <w:rsid w:val="000F6525"/>
    <w:rsid w:val="0010473D"/>
    <w:rsid w:val="0010744E"/>
    <w:rsid w:val="0011144B"/>
    <w:rsid w:val="001157E1"/>
    <w:rsid w:val="00126349"/>
    <w:rsid w:val="00135949"/>
    <w:rsid w:val="00152D4B"/>
    <w:rsid w:val="00154F58"/>
    <w:rsid w:val="001674E7"/>
    <w:rsid w:val="00167D8B"/>
    <w:rsid w:val="00171539"/>
    <w:rsid w:val="00174534"/>
    <w:rsid w:val="00181F48"/>
    <w:rsid w:val="0018462D"/>
    <w:rsid w:val="0019369D"/>
    <w:rsid w:val="00195034"/>
    <w:rsid w:val="001A0DB7"/>
    <w:rsid w:val="001B0CF7"/>
    <w:rsid w:val="001C645A"/>
    <w:rsid w:val="001D6C8D"/>
    <w:rsid w:val="001D75F9"/>
    <w:rsid w:val="001E1794"/>
    <w:rsid w:val="001F1FB0"/>
    <w:rsid w:val="001F769C"/>
    <w:rsid w:val="002163BE"/>
    <w:rsid w:val="00220902"/>
    <w:rsid w:val="00221EF7"/>
    <w:rsid w:val="00227002"/>
    <w:rsid w:val="00227332"/>
    <w:rsid w:val="0024282E"/>
    <w:rsid w:val="0024675A"/>
    <w:rsid w:val="00247667"/>
    <w:rsid w:val="00255D5A"/>
    <w:rsid w:val="00272908"/>
    <w:rsid w:val="00273683"/>
    <w:rsid w:val="002869EC"/>
    <w:rsid w:val="00290F63"/>
    <w:rsid w:val="00291A97"/>
    <w:rsid w:val="002C181E"/>
    <w:rsid w:val="002C188D"/>
    <w:rsid w:val="002C1A6E"/>
    <w:rsid w:val="002D1635"/>
    <w:rsid w:val="002E0574"/>
    <w:rsid w:val="002E6045"/>
    <w:rsid w:val="002E6465"/>
    <w:rsid w:val="002F2196"/>
    <w:rsid w:val="0030020E"/>
    <w:rsid w:val="00304895"/>
    <w:rsid w:val="00310130"/>
    <w:rsid w:val="00310DD8"/>
    <w:rsid w:val="00316EAF"/>
    <w:rsid w:val="00324D59"/>
    <w:rsid w:val="003262C8"/>
    <w:rsid w:val="00331C33"/>
    <w:rsid w:val="00336434"/>
    <w:rsid w:val="003465E2"/>
    <w:rsid w:val="003531D4"/>
    <w:rsid w:val="003549E4"/>
    <w:rsid w:val="00357831"/>
    <w:rsid w:val="003711E4"/>
    <w:rsid w:val="003738DA"/>
    <w:rsid w:val="00374226"/>
    <w:rsid w:val="003873C4"/>
    <w:rsid w:val="003963EB"/>
    <w:rsid w:val="003A7C08"/>
    <w:rsid w:val="003B3D8A"/>
    <w:rsid w:val="003B553C"/>
    <w:rsid w:val="003D03A4"/>
    <w:rsid w:val="003D36B3"/>
    <w:rsid w:val="003D5AB5"/>
    <w:rsid w:val="003E116C"/>
    <w:rsid w:val="003E72C2"/>
    <w:rsid w:val="003F46BB"/>
    <w:rsid w:val="003F7991"/>
    <w:rsid w:val="00411287"/>
    <w:rsid w:val="00412DDE"/>
    <w:rsid w:val="004138D0"/>
    <w:rsid w:val="004178F8"/>
    <w:rsid w:val="00417CAB"/>
    <w:rsid w:val="004245EB"/>
    <w:rsid w:val="00426586"/>
    <w:rsid w:val="00430D30"/>
    <w:rsid w:val="004374DC"/>
    <w:rsid w:val="00441E3B"/>
    <w:rsid w:val="004451EA"/>
    <w:rsid w:val="00450240"/>
    <w:rsid w:val="00454C91"/>
    <w:rsid w:val="00455E51"/>
    <w:rsid w:val="00462D73"/>
    <w:rsid w:val="004721C2"/>
    <w:rsid w:val="004847D4"/>
    <w:rsid w:val="00485517"/>
    <w:rsid w:val="00496A18"/>
    <w:rsid w:val="004A22EF"/>
    <w:rsid w:val="004A2BBD"/>
    <w:rsid w:val="004A5FA5"/>
    <w:rsid w:val="004A6147"/>
    <w:rsid w:val="004C01AD"/>
    <w:rsid w:val="004D0BE6"/>
    <w:rsid w:val="004D0E8F"/>
    <w:rsid w:val="004D1D5F"/>
    <w:rsid w:val="004D2474"/>
    <w:rsid w:val="004D5FF8"/>
    <w:rsid w:val="004D7EF0"/>
    <w:rsid w:val="004E2799"/>
    <w:rsid w:val="004E3BBA"/>
    <w:rsid w:val="004E4CAB"/>
    <w:rsid w:val="004F0A9F"/>
    <w:rsid w:val="004F3F3A"/>
    <w:rsid w:val="004F680B"/>
    <w:rsid w:val="00500F7B"/>
    <w:rsid w:val="00504613"/>
    <w:rsid w:val="00505AF3"/>
    <w:rsid w:val="00513C25"/>
    <w:rsid w:val="0051596B"/>
    <w:rsid w:val="00537931"/>
    <w:rsid w:val="005379E5"/>
    <w:rsid w:val="0054038B"/>
    <w:rsid w:val="005406A8"/>
    <w:rsid w:val="00541B39"/>
    <w:rsid w:val="00553258"/>
    <w:rsid w:val="0056020A"/>
    <w:rsid w:val="00563628"/>
    <w:rsid w:val="00567972"/>
    <w:rsid w:val="00576207"/>
    <w:rsid w:val="00580B5B"/>
    <w:rsid w:val="00584D49"/>
    <w:rsid w:val="0059190D"/>
    <w:rsid w:val="005A134B"/>
    <w:rsid w:val="005A776F"/>
    <w:rsid w:val="005A7C76"/>
    <w:rsid w:val="005B0B5D"/>
    <w:rsid w:val="005B1D80"/>
    <w:rsid w:val="005B2412"/>
    <w:rsid w:val="005C5196"/>
    <w:rsid w:val="005D146E"/>
    <w:rsid w:val="005D38EE"/>
    <w:rsid w:val="005E5075"/>
    <w:rsid w:val="005E6382"/>
    <w:rsid w:val="005F2740"/>
    <w:rsid w:val="005F604A"/>
    <w:rsid w:val="0060781D"/>
    <w:rsid w:val="00612B11"/>
    <w:rsid w:val="00612B76"/>
    <w:rsid w:val="006214E4"/>
    <w:rsid w:val="006253EA"/>
    <w:rsid w:val="00632DBD"/>
    <w:rsid w:val="0064082C"/>
    <w:rsid w:val="006450AA"/>
    <w:rsid w:val="00657DD8"/>
    <w:rsid w:val="006663BE"/>
    <w:rsid w:val="006709B5"/>
    <w:rsid w:val="006747EE"/>
    <w:rsid w:val="00687026"/>
    <w:rsid w:val="006936F4"/>
    <w:rsid w:val="00694641"/>
    <w:rsid w:val="006A5EE5"/>
    <w:rsid w:val="006B119E"/>
    <w:rsid w:val="006C7FAF"/>
    <w:rsid w:val="006E2AE4"/>
    <w:rsid w:val="006E521C"/>
    <w:rsid w:val="006E6C0B"/>
    <w:rsid w:val="006F13BB"/>
    <w:rsid w:val="006F68D5"/>
    <w:rsid w:val="00710388"/>
    <w:rsid w:val="00716C53"/>
    <w:rsid w:val="007202A1"/>
    <w:rsid w:val="00720B34"/>
    <w:rsid w:val="0072669C"/>
    <w:rsid w:val="007314BA"/>
    <w:rsid w:val="00731CF6"/>
    <w:rsid w:val="00741201"/>
    <w:rsid w:val="007657CB"/>
    <w:rsid w:val="00766485"/>
    <w:rsid w:val="007748FC"/>
    <w:rsid w:val="00781A26"/>
    <w:rsid w:val="007901F6"/>
    <w:rsid w:val="0079059F"/>
    <w:rsid w:val="00794F56"/>
    <w:rsid w:val="007A4E4F"/>
    <w:rsid w:val="007A6AD4"/>
    <w:rsid w:val="007B0EE8"/>
    <w:rsid w:val="007B2F8B"/>
    <w:rsid w:val="007B4FC8"/>
    <w:rsid w:val="007C29F9"/>
    <w:rsid w:val="007D542F"/>
    <w:rsid w:val="007E471E"/>
    <w:rsid w:val="007E6237"/>
    <w:rsid w:val="007E7255"/>
    <w:rsid w:val="007F1988"/>
    <w:rsid w:val="007F516E"/>
    <w:rsid w:val="007F5559"/>
    <w:rsid w:val="00802A46"/>
    <w:rsid w:val="00827AE5"/>
    <w:rsid w:val="00831B35"/>
    <w:rsid w:val="00832BBF"/>
    <w:rsid w:val="008365CE"/>
    <w:rsid w:val="00837476"/>
    <w:rsid w:val="00843BA5"/>
    <w:rsid w:val="0084546D"/>
    <w:rsid w:val="0085285A"/>
    <w:rsid w:val="00854B12"/>
    <w:rsid w:val="0086058A"/>
    <w:rsid w:val="008657C4"/>
    <w:rsid w:val="00865F54"/>
    <w:rsid w:val="008713C3"/>
    <w:rsid w:val="008746D7"/>
    <w:rsid w:val="008956C2"/>
    <w:rsid w:val="008A605A"/>
    <w:rsid w:val="008C0AD6"/>
    <w:rsid w:val="008C1DA9"/>
    <w:rsid w:val="008C5883"/>
    <w:rsid w:val="008D0DFF"/>
    <w:rsid w:val="008D2700"/>
    <w:rsid w:val="008D5580"/>
    <w:rsid w:val="008F1931"/>
    <w:rsid w:val="008F1DC5"/>
    <w:rsid w:val="008F2FFB"/>
    <w:rsid w:val="008F776E"/>
    <w:rsid w:val="0090275D"/>
    <w:rsid w:val="0091472E"/>
    <w:rsid w:val="00920063"/>
    <w:rsid w:val="00921CED"/>
    <w:rsid w:val="009254A1"/>
    <w:rsid w:val="0092577B"/>
    <w:rsid w:val="00934F8C"/>
    <w:rsid w:val="009372F8"/>
    <w:rsid w:val="00957639"/>
    <w:rsid w:val="00957FD0"/>
    <w:rsid w:val="00963DA1"/>
    <w:rsid w:val="0096456B"/>
    <w:rsid w:val="0096560E"/>
    <w:rsid w:val="00970478"/>
    <w:rsid w:val="0098461A"/>
    <w:rsid w:val="009A2323"/>
    <w:rsid w:val="009B04D0"/>
    <w:rsid w:val="009B0BBA"/>
    <w:rsid w:val="009B413B"/>
    <w:rsid w:val="009D52BC"/>
    <w:rsid w:val="009F1CEF"/>
    <w:rsid w:val="009F3284"/>
    <w:rsid w:val="00A03066"/>
    <w:rsid w:val="00A05F62"/>
    <w:rsid w:val="00A07F90"/>
    <w:rsid w:val="00A224C7"/>
    <w:rsid w:val="00A22955"/>
    <w:rsid w:val="00A22FD8"/>
    <w:rsid w:val="00A35C6E"/>
    <w:rsid w:val="00A36EF0"/>
    <w:rsid w:val="00A42E29"/>
    <w:rsid w:val="00A4353E"/>
    <w:rsid w:val="00A47E77"/>
    <w:rsid w:val="00A5288D"/>
    <w:rsid w:val="00A550F2"/>
    <w:rsid w:val="00A555F9"/>
    <w:rsid w:val="00A57389"/>
    <w:rsid w:val="00A666A2"/>
    <w:rsid w:val="00A67F8C"/>
    <w:rsid w:val="00A83A5D"/>
    <w:rsid w:val="00A85B5A"/>
    <w:rsid w:val="00A87B08"/>
    <w:rsid w:val="00A9121A"/>
    <w:rsid w:val="00A91320"/>
    <w:rsid w:val="00AA16EB"/>
    <w:rsid w:val="00AC41EA"/>
    <w:rsid w:val="00AD4BA1"/>
    <w:rsid w:val="00AE470D"/>
    <w:rsid w:val="00AE49B5"/>
    <w:rsid w:val="00AE55A6"/>
    <w:rsid w:val="00AF4FC4"/>
    <w:rsid w:val="00B05203"/>
    <w:rsid w:val="00B135F8"/>
    <w:rsid w:val="00B15AAD"/>
    <w:rsid w:val="00B260B3"/>
    <w:rsid w:val="00B27467"/>
    <w:rsid w:val="00B42D36"/>
    <w:rsid w:val="00B46386"/>
    <w:rsid w:val="00B56DA0"/>
    <w:rsid w:val="00B6540D"/>
    <w:rsid w:val="00B817ED"/>
    <w:rsid w:val="00B86481"/>
    <w:rsid w:val="00B97F8F"/>
    <w:rsid w:val="00BB4D1D"/>
    <w:rsid w:val="00BC63B0"/>
    <w:rsid w:val="00BD1BED"/>
    <w:rsid w:val="00BE054E"/>
    <w:rsid w:val="00BE472F"/>
    <w:rsid w:val="00BE4EEB"/>
    <w:rsid w:val="00BF5DB2"/>
    <w:rsid w:val="00C00DEB"/>
    <w:rsid w:val="00C01FA3"/>
    <w:rsid w:val="00C02BA3"/>
    <w:rsid w:val="00C07B64"/>
    <w:rsid w:val="00C07E0E"/>
    <w:rsid w:val="00C14FDA"/>
    <w:rsid w:val="00C23F61"/>
    <w:rsid w:val="00C309FC"/>
    <w:rsid w:val="00C34E73"/>
    <w:rsid w:val="00C35D0D"/>
    <w:rsid w:val="00C44EC7"/>
    <w:rsid w:val="00C7135A"/>
    <w:rsid w:val="00C73369"/>
    <w:rsid w:val="00C7554E"/>
    <w:rsid w:val="00C7626D"/>
    <w:rsid w:val="00C76845"/>
    <w:rsid w:val="00C8296E"/>
    <w:rsid w:val="00C85EBE"/>
    <w:rsid w:val="00C91BF8"/>
    <w:rsid w:val="00CA207F"/>
    <w:rsid w:val="00CA3B9E"/>
    <w:rsid w:val="00CB1E24"/>
    <w:rsid w:val="00CE100E"/>
    <w:rsid w:val="00CE534A"/>
    <w:rsid w:val="00CF3311"/>
    <w:rsid w:val="00D022F0"/>
    <w:rsid w:val="00D02C56"/>
    <w:rsid w:val="00D03B84"/>
    <w:rsid w:val="00D14E2A"/>
    <w:rsid w:val="00D14FFA"/>
    <w:rsid w:val="00D1503C"/>
    <w:rsid w:val="00D1657F"/>
    <w:rsid w:val="00D1764E"/>
    <w:rsid w:val="00D32064"/>
    <w:rsid w:val="00D335ED"/>
    <w:rsid w:val="00D35738"/>
    <w:rsid w:val="00D4297C"/>
    <w:rsid w:val="00D519BC"/>
    <w:rsid w:val="00D614C8"/>
    <w:rsid w:val="00D61DA1"/>
    <w:rsid w:val="00D64C93"/>
    <w:rsid w:val="00D70A45"/>
    <w:rsid w:val="00D71423"/>
    <w:rsid w:val="00D87EBE"/>
    <w:rsid w:val="00DA42D1"/>
    <w:rsid w:val="00DA611D"/>
    <w:rsid w:val="00DA700D"/>
    <w:rsid w:val="00DB10FD"/>
    <w:rsid w:val="00DB4E13"/>
    <w:rsid w:val="00DC3B1D"/>
    <w:rsid w:val="00DD3A37"/>
    <w:rsid w:val="00DE60E5"/>
    <w:rsid w:val="00DE7BF8"/>
    <w:rsid w:val="00DF0FDB"/>
    <w:rsid w:val="00DF22E9"/>
    <w:rsid w:val="00DF237E"/>
    <w:rsid w:val="00DF752E"/>
    <w:rsid w:val="00E11BE6"/>
    <w:rsid w:val="00E34101"/>
    <w:rsid w:val="00E41932"/>
    <w:rsid w:val="00E44BB2"/>
    <w:rsid w:val="00E62870"/>
    <w:rsid w:val="00E65A39"/>
    <w:rsid w:val="00E679A7"/>
    <w:rsid w:val="00E71884"/>
    <w:rsid w:val="00E73B35"/>
    <w:rsid w:val="00E762C9"/>
    <w:rsid w:val="00E82411"/>
    <w:rsid w:val="00E8456D"/>
    <w:rsid w:val="00E87EA8"/>
    <w:rsid w:val="00E9689F"/>
    <w:rsid w:val="00EB456A"/>
    <w:rsid w:val="00EB654F"/>
    <w:rsid w:val="00EC07FE"/>
    <w:rsid w:val="00EC171B"/>
    <w:rsid w:val="00EC3C35"/>
    <w:rsid w:val="00EC5A7A"/>
    <w:rsid w:val="00ED1950"/>
    <w:rsid w:val="00EE2E8A"/>
    <w:rsid w:val="00EE7483"/>
    <w:rsid w:val="00EE7C5B"/>
    <w:rsid w:val="00EF3D7D"/>
    <w:rsid w:val="00F22270"/>
    <w:rsid w:val="00F23B5A"/>
    <w:rsid w:val="00F245E3"/>
    <w:rsid w:val="00F261F4"/>
    <w:rsid w:val="00F41CE3"/>
    <w:rsid w:val="00F43C31"/>
    <w:rsid w:val="00F55225"/>
    <w:rsid w:val="00F55C78"/>
    <w:rsid w:val="00F56730"/>
    <w:rsid w:val="00F70901"/>
    <w:rsid w:val="00F865B5"/>
    <w:rsid w:val="00F877A2"/>
    <w:rsid w:val="00F9166D"/>
    <w:rsid w:val="00F94A5B"/>
    <w:rsid w:val="00FA3A61"/>
    <w:rsid w:val="00FA4CE9"/>
    <w:rsid w:val="00FA7D57"/>
    <w:rsid w:val="00FA7FBA"/>
    <w:rsid w:val="00FB1C8A"/>
    <w:rsid w:val="00FD2CDA"/>
    <w:rsid w:val="00FF0053"/>
    <w:rsid w:val="00FF07BD"/>
    <w:rsid w:val="00FF0E48"/>
    <w:rsid w:val="00FF33E0"/>
    <w:rsid w:val="00FF5AE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C27D5D"/>
  <w15:docId w15:val="{8D8C528E-38D7-0B4F-A162-E16D00BD4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DA1"/>
    <w:pPr>
      <w:spacing w:after="0" w:line="240" w:lineRule="auto"/>
    </w:pPr>
    <w:rPr>
      <w:rFonts w:eastAsia="Times New Roman" w:cs="Times New Roman"/>
      <w:szCs w:val="20"/>
      <w:lang w:val="en-US"/>
    </w:rPr>
  </w:style>
  <w:style w:type="paragraph" w:styleId="Heading1">
    <w:name w:val="heading 1"/>
    <w:basedOn w:val="Normal"/>
    <w:next w:val="Normal"/>
    <w:link w:val="Heading1Char"/>
    <w:uiPriority w:val="9"/>
    <w:qFormat/>
    <w:rsid w:val="00DB10FD"/>
    <w:pPr>
      <w:keepNext/>
      <w:keepLines/>
      <w:spacing w:before="240"/>
      <w:outlineLvl w:val="0"/>
    </w:pPr>
    <w:rPr>
      <w:rFonts w:asciiTheme="majorHAnsi" w:eastAsiaTheme="majorEastAsia" w:hAnsiTheme="majorHAnsi" w:cstheme="majorBidi"/>
      <w:color w:val="24657D" w:themeColor="accent1" w:themeShade="BF"/>
      <w:sz w:val="32"/>
      <w:szCs w:val="32"/>
    </w:rPr>
  </w:style>
  <w:style w:type="paragraph" w:styleId="Heading2">
    <w:name w:val="heading 2"/>
    <w:basedOn w:val="Normal"/>
    <w:next w:val="Normal"/>
    <w:link w:val="Heading2Char"/>
    <w:uiPriority w:val="9"/>
    <w:unhideWhenUsed/>
    <w:qFormat/>
    <w:rsid w:val="006253EA"/>
    <w:pPr>
      <w:ind w:right="5057"/>
      <w:jc w:val="both"/>
      <w:outlineLvl w:val="1"/>
    </w:pPr>
    <w:rPr>
      <w:rFonts w:ascii="Century Gothic" w:eastAsia="Century Gothic" w:hAnsi="Century Gothic" w:cs="Century Gothic"/>
      <w:b/>
      <w:color w:val="00BABE"/>
      <w:szCs w:val="22"/>
    </w:rPr>
  </w:style>
  <w:style w:type="paragraph" w:styleId="Heading3">
    <w:name w:val="heading 3"/>
    <w:basedOn w:val="Normal"/>
    <w:next w:val="Normal"/>
    <w:link w:val="Heading3Char"/>
    <w:uiPriority w:val="9"/>
    <w:unhideWhenUsed/>
    <w:qFormat/>
    <w:rsid w:val="00412DDE"/>
    <w:pPr>
      <w:keepNext/>
      <w:keepLines/>
      <w:spacing w:before="40"/>
      <w:outlineLvl w:val="2"/>
    </w:pPr>
    <w:rPr>
      <w:rFonts w:asciiTheme="majorHAnsi" w:eastAsiaTheme="majorEastAsia" w:hAnsiTheme="majorHAnsi" w:cstheme="majorBidi"/>
      <w:color w:val="18435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0020E"/>
    <w:rPr>
      <w:sz w:val="16"/>
      <w:szCs w:val="16"/>
    </w:rPr>
  </w:style>
  <w:style w:type="paragraph" w:styleId="CommentText">
    <w:name w:val="annotation text"/>
    <w:basedOn w:val="Normal"/>
    <w:link w:val="CommentTextChar"/>
    <w:uiPriority w:val="99"/>
    <w:semiHidden/>
    <w:unhideWhenUsed/>
    <w:rsid w:val="0030020E"/>
  </w:style>
  <w:style w:type="character" w:customStyle="1" w:styleId="CommentTextChar">
    <w:name w:val="Comment Text Char"/>
    <w:basedOn w:val="DefaultParagraphFont"/>
    <w:link w:val="CommentText"/>
    <w:uiPriority w:val="99"/>
    <w:semiHidden/>
    <w:rsid w:val="0030020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0020E"/>
    <w:rPr>
      <w:b/>
      <w:bCs/>
    </w:rPr>
  </w:style>
  <w:style w:type="character" w:customStyle="1" w:styleId="CommentSubjectChar">
    <w:name w:val="Comment Subject Char"/>
    <w:basedOn w:val="CommentTextChar"/>
    <w:link w:val="CommentSubject"/>
    <w:uiPriority w:val="99"/>
    <w:semiHidden/>
    <w:rsid w:val="0030020E"/>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30020E"/>
    <w:rPr>
      <w:rFonts w:ascii="Tahoma" w:hAnsi="Tahoma" w:cs="Tahoma"/>
      <w:sz w:val="16"/>
      <w:szCs w:val="16"/>
    </w:rPr>
  </w:style>
  <w:style w:type="character" w:customStyle="1" w:styleId="BalloonTextChar">
    <w:name w:val="Balloon Text Char"/>
    <w:basedOn w:val="DefaultParagraphFont"/>
    <w:link w:val="BalloonText"/>
    <w:uiPriority w:val="99"/>
    <w:semiHidden/>
    <w:rsid w:val="0030020E"/>
    <w:rPr>
      <w:rFonts w:ascii="Tahoma" w:eastAsia="Times New Roman" w:hAnsi="Tahoma" w:cs="Tahoma"/>
      <w:sz w:val="16"/>
      <w:szCs w:val="16"/>
      <w:lang w:val="en-US"/>
    </w:rPr>
  </w:style>
  <w:style w:type="paragraph" w:styleId="ListParagraph">
    <w:name w:val="List Paragraph"/>
    <w:basedOn w:val="Normal"/>
    <w:uiPriority w:val="34"/>
    <w:qFormat/>
    <w:rsid w:val="00152D4B"/>
    <w:pPr>
      <w:ind w:left="720"/>
      <w:contextualSpacing/>
    </w:pPr>
  </w:style>
  <w:style w:type="paragraph" w:styleId="Header">
    <w:name w:val="header"/>
    <w:basedOn w:val="Normal"/>
    <w:link w:val="HeaderChar"/>
    <w:uiPriority w:val="99"/>
    <w:unhideWhenUsed/>
    <w:rsid w:val="009F3284"/>
    <w:pPr>
      <w:tabs>
        <w:tab w:val="center" w:pos="4513"/>
        <w:tab w:val="right" w:pos="9026"/>
      </w:tabs>
    </w:pPr>
  </w:style>
  <w:style w:type="character" w:customStyle="1" w:styleId="HeaderChar">
    <w:name w:val="Header Char"/>
    <w:basedOn w:val="DefaultParagraphFont"/>
    <w:link w:val="Header"/>
    <w:uiPriority w:val="99"/>
    <w:rsid w:val="009F3284"/>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9F3284"/>
    <w:pPr>
      <w:tabs>
        <w:tab w:val="center" w:pos="4513"/>
        <w:tab w:val="right" w:pos="9026"/>
      </w:tabs>
    </w:pPr>
  </w:style>
  <w:style w:type="character" w:customStyle="1" w:styleId="FooterChar">
    <w:name w:val="Footer Char"/>
    <w:basedOn w:val="DefaultParagraphFont"/>
    <w:link w:val="Footer"/>
    <w:uiPriority w:val="99"/>
    <w:rsid w:val="009F3284"/>
    <w:rPr>
      <w:rFonts w:ascii="Times New Roman" w:eastAsia="Times New Roman" w:hAnsi="Times New Roman" w:cs="Times New Roman"/>
      <w:sz w:val="20"/>
      <w:szCs w:val="20"/>
      <w:lang w:val="en-US"/>
    </w:rPr>
  </w:style>
  <w:style w:type="table" w:styleId="TableGrid">
    <w:name w:val="Table Grid"/>
    <w:basedOn w:val="TableNormal"/>
    <w:uiPriority w:val="39"/>
    <w:rsid w:val="00081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253EA"/>
    <w:rPr>
      <w:rFonts w:ascii="Century Gothic" w:eastAsia="Century Gothic" w:hAnsi="Century Gothic" w:cs="Century Gothic"/>
      <w:b/>
      <w:color w:val="00BABE"/>
      <w:lang w:val="en-US"/>
    </w:rPr>
  </w:style>
  <w:style w:type="paragraph" w:customStyle="1" w:styleId="Default">
    <w:name w:val="Default"/>
    <w:rsid w:val="001A0DB7"/>
    <w:pPr>
      <w:autoSpaceDE w:val="0"/>
      <w:autoSpaceDN w:val="0"/>
      <w:adjustRightInd w:val="0"/>
      <w:spacing w:after="0" w:line="240" w:lineRule="auto"/>
    </w:pPr>
    <w:rPr>
      <w:rFonts w:ascii="Univers 45 Light" w:hAnsi="Univers 45 Light" w:cs="Univers 45 Light"/>
      <w:color w:val="000000"/>
      <w:sz w:val="24"/>
      <w:szCs w:val="24"/>
    </w:rPr>
  </w:style>
  <w:style w:type="character" w:customStyle="1" w:styleId="A5">
    <w:name w:val="A5"/>
    <w:uiPriority w:val="99"/>
    <w:rsid w:val="001A0DB7"/>
    <w:rPr>
      <w:rFonts w:cs="Univers 45 Light"/>
      <w:color w:val="000000"/>
      <w:sz w:val="28"/>
      <w:szCs w:val="28"/>
    </w:rPr>
  </w:style>
  <w:style w:type="character" w:styleId="PageNumber">
    <w:name w:val="page number"/>
    <w:basedOn w:val="DefaultParagraphFont"/>
    <w:uiPriority w:val="99"/>
    <w:semiHidden/>
    <w:unhideWhenUsed/>
    <w:rsid w:val="00553258"/>
  </w:style>
  <w:style w:type="character" w:customStyle="1" w:styleId="Heading1Char">
    <w:name w:val="Heading 1 Char"/>
    <w:basedOn w:val="DefaultParagraphFont"/>
    <w:link w:val="Heading1"/>
    <w:uiPriority w:val="9"/>
    <w:rsid w:val="00DB10FD"/>
    <w:rPr>
      <w:rFonts w:asciiTheme="majorHAnsi" w:eastAsiaTheme="majorEastAsia" w:hAnsiTheme="majorHAnsi" w:cstheme="majorBidi"/>
      <w:color w:val="24657D" w:themeColor="accent1" w:themeShade="BF"/>
      <w:sz w:val="32"/>
      <w:szCs w:val="32"/>
      <w:lang w:val="en-US"/>
    </w:rPr>
  </w:style>
  <w:style w:type="character" w:customStyle="1" w:styleId="Heading3Char">
    <w:name w:val="Heading 3 Char"/>
    <w:basedOn w:val="DefaultParagraphFont"/>
    <w:link w:val="Heading3"/>
    <w:uiPriority w:val="9"/>
    <w:rsid w:val="00412DDE"/>
    <w:rPr>
      <w:rFonts w:asciiTheme="majorHAnsi" w:eastAsiaTheme="majorEastAsia" w:hAnsiTheme="majorHAnsi" w:cstheme="majorBidi"/>
      <w:color w:val="184353" w:themeColor="accent1" w:themeShade="7F"/>
      <w:sz w:val="24"/>
      <w:szCs w:val="24"/>
      <w:lang w:val="en-US"/>
    </w:rPr>
  </w:style>
  <w:style w:type="paragraph" w:customStyle="1" w:styleId="TableParagraph">
    <w:name w:val="Table Paragraph"/>
    <w:basedOn w:val="Normal"/>
    <w:uiPriority w:val="1"/>
    <w:qFormat/>
    <w:rsid w:val="00A91320"/>
    <w:pPr>
      <w:widowControl w:val="0"/>
      <w:autoSpaceDE w:val="0"/>
      <w:autoSpaceDN w:val="0"/>
      <w:ind w:left="107"/>
    </w:pPr>
    <w:rPr>
      <w:rFonts w:ascii="Arial" w:eastAsia="Arial" w:hAnsi="Arial" w:cs="Arial"/>
      <w:szCs w:val="22"/>
      <w:lang w:val="en-AU" w:eastAsia="en-AU" w:bidi="en-AU"/>
    </w:rPr>
  </w:style>
  <w:style w:type="paragraph" w:customStyle="1" w:styleId="Style1">
    <w:name w:val="Style1"/>
    <w:basedOn w:val="Normal"/>
    <w:qFormat/>
    <w:rsid w:val="003E116C"/>
    <w:pPr>
      <w:keepNext/>
      <w:keepLines/>
      <w:spacing w:before="120" w:after="60"/>
      <w:outlineLvl w:val="1"/>
    </w:pPr>
    <w:rPr>
      <w:rFonts w:ascii="Arial" w:eastAsia="SimHei" w:hAnsi="Arial" w:cs="Arial"/>
      <w:b/>
      <w:bCs/>
      <w:color w:val="55468C"/>
      <w:sz w:val="20"/>
      <w:szCs w:val="26"/>
      <w:lang w:val="en-AU"/>
    </w:rPr>
  </w:style>
  <w:style w:type="paragraph" w:styleId="NormalWeb">
    <w:name w:val="Normal (Web)"/>
    <w:basedOn w:val="Normal"/>
    <w:uiPriority w:val="99"/>
    <w:semiHidden/>
    <w:unhideWhenUsed/>
    <w:rsid w:val="00576207"/>
    <w:pPr>
      <w:spacing w:before="100" w:beforeAutospacing="1" w:after="100" w:afterAutospacing="1"/>
    </w:pPr>
    <w:rPr>
      <w:rFonts w:ascii="Times New Roman" w:hAnsi="Times New Roman"/>
      <w:sz w:val="24"/>
      <w:szCs w:val="24"/>
      <w:lang w:val="en-AU" w:eastAsia="en-GB"/>
    </w:rPr>
  </w:style>
  <w:style w:type="character" w:styleId="Strong">
    <w:name w:val="Strong"/>
    <w:basedOn w:val="DefaultParagraphFont"/>
    <w:uiPriority w:val="22"/>
    <w:qFormat/>
    <w:rsid w:val="005762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6168">
      <w:bodyDiv w:val="1"/>
      <w:marLeft w:val="0"/>
      <w:marRight w:val="0"/>
      <w:marTop w:val="0"/>
      <w:marBottom w:val="0"/>
      <w:divBdr>
        <w:top w:val="none" w:sz="0" w:space="0" w:color="auto"/>
        <w:left w:val="none" w:sz="0" w:space="0" w:color="auto"/>
        <w:bottom w:val="none" w:sz="0" w:space="0" w:color="auto"/>
        <w:right w:val="none" w:sz="0" w:space="0" w:color="auto"/>
      </w:divBdr>
    </w:div>
    <w:div w:id="166286075">
      <w:bodyDiv w:val="1"/>
      <w:marLeft w:val="0"/>
      <w:marRight w:val="0"/>
      <w:marTop w:val="0"/>
      <w:marBottom w:val="0"/>
      <w:divBdr>
        <w:top w:val="none" w:sz="0" w:space="0" w:color="auto"/>
        <w:left w:val="none" w:sz="0" w:space="0" w:color="auto"/>
        <w:bottom w:val="none" w:sz="0" w:space="0" w:color="auto"/>
        <w:right w:val="none" w:sz="0" w:space="0" w:color="auto"/>
      </w:divBdr>
    </w:div>
    <w:div w:id="318583071">
      <w:bodyDiv w:val="1"/>
      <w:marLeft w:val="0"/>
      <w:marRight w:val="0"/>
      <w:marTop w:val="0"/>
      <w:marBottom w:val="0"/>
      <w:divBdr>
        <w:top w:val="none" w:sz="0" w:space="0" w:color="auto"/>
        <w:left w:val="none" w:sz="0" w:space="0" w:color="auto"/>
        <w:bottom w:val="none" w:sz="0" w:space="0" w:color="auto"/>
        <w:right w:val="none" w:sz="0" w:space="0" w:color="auto"/>
      </w:divBdr>
    </w:div>
    <w:div w:id="351228751">
      <w:bodyDiv w:val="1"/>
      <w:marLeft w:val="0"/>
      <w:marRight w:val="0"/>
      <w:marTop w:val="0"/>
      <w:marBottom w:val="0"/>
      <w:divBdr>
        <w:top w:val="none" w:sz="0" w:space="0" w:color="auto"/>
        <w:left w:val="none" w:sz="0" w:space="0" w:color="auto"/>
        <w:bottom w:val="none" w:sz="0" w:space="0" w:color="auto"/>
        <w:right w:val="none" w:sz="0" w:space="0" w:color="auto"/>
      </w:divBdr>
    </w:div>
    <w:div w:id="376977070">
      <w:bodyDiv w:val="1"/>
      <w:marLeft w:val="0"/>
      <w:marRight w:val="0"/>
      <w:marTop w:val="0"/>
      <w:marBottom w:val="0"/>
      <w:divBdr>
        <w:top w:val="none" w:sz="0" w:space="0" w:color="auto"/>
        <w:left w:val="none" w:sz="0" w:space="0" w:color="auto"/>
        <w:bottom w:val="none" w:sz="0" w:space="0" w:color="auto"/>
        <w:right w:val="none" w:sz="0" w:space="0" w:color="auto"/>
      </w:divBdr>
    </w:div>
    <w:div w:id="693650619">
      <w:bodyDiv w:val="1"/>
      <w:marLeft w:val="0"/>
      <w:marRight w:val="0"/>
      <w:marTop w:val="0"/>
      <w:marBottom w:val="0"/>
      <w:divBdr>
        <w:top w:val="none" w:sz="0" w:space="0" w:color="auto"/>
        <w:left w:val="none" w:sz="0" w:space="0" w:color="auto"/>
        <w:bottom w:val="none" w:sz="0" w:space="0" w:color="auto"/>
        <w:right w:val="none" w:sz="0" w:space="0" w:color="auto"/>
      </w:divBdr>
    </w:div>
    <w:div w:id="700514786">
      <w:bodyDiv w:val="1"/>
      <w:marLeft w:val="0"/>
      <w:marRight w:val="0"/>
      <w:marTop w:val="0"/>
      <w:marBottom w:val="0"/>
      <w:divBdr>
        <w:top w:val="none" w:sz="0" w:space="0" w:color="auto"/>
        <w:left w:val="none" w:sz="0" w:space="0" w:color="auto"/>
        <w:bottom w:val="none" w:sz="0" w:space="0" w:color="auto"/>
        <w:right w:val="none" w:sz="0" w:space="0" w:color="auto"/>
      </w:divBdr>
    </w:div>
    <w:div w:id="811749733">
      <w:bodyDiv w:val="1"/>
      <w:marLeft w:val="0"/>
      <w:marRight w:val="0"/>
      <w:marTop w:val="0"/>
      <w:marBottom w:val="0"/>
      <w:divBdr>
        <w:top w:val="none" w:sz="0" w:space="0" w:color="auto"/>
        <w:left w:val="none" w:sz="0" w:space="0" w:color="auto"/>
        <w:bottom w:val="none" w:sz="0" w:space="0" w:color="auto"/>
        <w:right w:val="none" w:sz="0" w:space="0" w:color="auto"/>
      </w:divBdr>
    </w:div>
    <w:div w:id="868492689">
      <w:bodyDiv w:val="1"/>
      <w:marLeft w:val="0"/>
      <w:marRight w:val="0"/>
      <w:marTop w:val="0"/>
      <w:marBottom w:val="0"/>
      <w:divBdr>
        <w:top w:val="none" w:sz="0" w:space="0" w:color="auto"/>
        <w:left w:val="none" w:sz="0" w:space="0" w:color="auto"/>
        <w:bottom w:val="none" w:sz="0" w:space="0" w:color="auto"/>
        <w:right w:val="none" w:sz="0" w:space="0" w:color="auto"/>
      </w:divBdr>
    </w:div>
    <w:div w:id="933510992">
      <w:bodyDiv w:val="1"/>
      <w:marLeft w:val="0"/>
      <w:marRight w:val="0"/>
      <w:marTop w:val="0"/>
      <w:marBottom w:val="0"/>
      <w:divBdr>
        <w:top w:val="none" w:sz="0" w:space="0" w:color="auto"/>
        <w:left w:val="none" w:sz="0" w:space="0" w:color="auto"/>
        <w:bottom w:val="none" w:sz="0" w:space="0" w:color="auto"/>
        <w:right w:val="none" w:sz="0" w:space="0" w:color="auto"/>
      </w:divBdr>
    </w:div>
    <w:div w:id="1112021167">
      <w:bodyDiv w:val="1"/>
      <w:marLeft w:val="0"/>
      <w:marRight w:val="0"/>
      <w:marTop w:val="0"/>
      <w:marBottom w:val="0"/>
      <w:divBdr>
        <w:top w:val="none" w:sz="0" w:space="0" w:color="auto"/>
        <w:left w:val="none" w:sz="0" w:space="0" w:color="auto"/>
        <w:bottom w:val="none" w:sz="0" w:space="0" w:color="auto"/>
        <w:right w:val="none" w:sz="0" w:space="0" w:color="auto"/>
      </w:divBdr>
    </w:div>
    <w:div w:id="1182429176">
      <w:bodyDiv w:val="1"/>
      <w:marLeft w:val="0"/>
      <w:marRight w:val="0"/>
      <w:marTop w:val="0"/>
      <w:marBottom w:val="0"/>
      <w:divBdr>
        <w:top w:val="none" w:sz="0" w:space="0" w:color="auto"/>
        <w:left w:val="none" w:sz="0" w:space="0" w:color="auto"/>
        <w:bottom w:val="none" w:sz="0" w:space="0" w:color="auto"/>
        <w:right w:val="none" w:sz="0" w:space="0" w:color="auto"/>
      </w:divBdr>
      <w:divsChild>
        <w:div w:id="1526599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604155">
              <w:marLeft w:val="0"/>
              <w:marRight w:val="0"/>
              <w:marTop w:val="0"/>
              <w:marBottom w:val="0"/>
              <w:divBdr>
                <w:top w:val="none" w:sz="0" w:space="0" w:color="auto"/>
                <w:left w:val="none" w:sz="0" w:space="0" w:color="auto"/>
                <w:bottom w:val="none" w:sz="0" w:space="0" w:color="auto"/>
                <w:right w:val="none" w:sz="0" w:space="0" w:color="auto"/>
              </w:divBdr>
              <w:divsChild>
                <w:div w:id="1388796226">
                  <w:marLeft w:val="0"/>
                  <w:marRight w:val="0"/>
                  <w:marTop w:val="0"/>
                  <w:marBottom w:val="0"/>
                  <w:divBdr>
                    <w:top w:val="none" w:sz="0" w:space="0" w:color="auto"/>
                    <w:left w:val="none" w:sz="0" w:space="0" w:color="auto"/>
                    <w:bottom w:val="none" w:sz="0" w:space="0" w:color="auto"/>
                    <w:right w:val="none" w:sz="0" w:space="0" w:color="auto"/>
                  </w:divBdr>
                  <w:divsChild>
                    <w:div w:id="1980264975">
                      <w:marLeft w:val="0"/>
                      <w:marRight w:val="0"/>
                      <w:marTop w:val="0"/>
                      <w:marBottom w:val="0"/>
                      <w:divBdr>
                        <w:top w:val="none" w:sz="0" w:space="0" w:color="auto"/>
                        <w:left w:val="none" w:sz="0" w:space="0" w:color="auto"/>
                        <w:bottom w:val="none" w:sz="0" w:space="0" w:color="auto"/>
                        <w:right w:val="none" w:sz="0" w:space="0" w:color="auto"/>
                      </w:divBdr>
                      <w:divsChild>
                        <w:div w:id="1460799495">
                          <w:marLeft w:val="0"/>
                          <w:marRight w:val="0"/>
                          <w:marTop w:val="0"/>
                          <w:marBottom w:val="0"/>
                          <w:divBdr>
                            <w:top w:val="none" w:sz="0" w:space="0" w:color="auto"/>
                            <w:left w:val="none" w:sz="0" w:space="0" w:color="auto"/>
                            <w:bottom w:val="none" w:sz="0" w:space="0" w:color="auto"/>
                            <w:right w:val="none" w:sz="0" w:space="0" w:color="auto"/>
                          </w:divBdr>
                          <w:divsChild>
                            <w:div w:id="1198932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00332">
                                  <w:marLeft w:val="0"/>
                                  <w:marRight w:val="0"/>
                                  <w:marTop w:val="0"/>
                                  <w:marBottom w:val="0"/>
                                  <w:divBdr>
                                    <w:top w:val="none" w:sz="0" w:space="0" w:color="auto"/>
                                    <w:left w:val="none" w:sz="0" w:space="0" w:color="auto"/>
                                    <w:bottom w:val="none" w:sz="0" w:space="0" w:color="auto"/>
                                    <w:right w:val="none" w:sz="0" w:space="0" w:color="auto"/>
                                  </w:divBdr>
                                  <w:divsChild>
                                    <w:div w:id="183909229">
                                      <w:marLeft w:val="0"/>
                                      <w:marRight w:val="0"/>
                                      <w:marTop w:val="0"/>
                                      <w:marBottom w:val="0"/>
                                      <w:divBdr>
                                        <w:top w:val="none" w:sz="0" w:space="0" w:color="auto"/>
                                        <w:left w:val="none" w:sz="0" w:space="0" w:color="auto"/>
                                        <w:bottom w:val="none" w:sz="0" w:space="0" w:color="auto"/>
                                        <w:right w:val="none" w:sz="0" w:space="0" w:color="auto"/>
                                      </w:divBdr>
                                      <w:divsChild>
                                        <w:div w:id="997686601">
                                          <w:marLeft w:val="0"/>
                                          <w:marRight w:val="0"/>
                                          <w:marTop w:val="0"/>
                                          <w:marBottom w:val="0"/>
                                          <w:divBdr>
                                            <w:top w:val="none" w:sz="0" w:space="0" w:color="auto"/>
                                            <w:left w:val="none" w:sz="0" w:space="0" w:color="auto"/>
                                            <w:bottom w:val="none" w:sz="0" w:space="0" w:color="auto"/>
                                            <w:right w:val="none" w:sz="0" w:space="0" w:color="auto"/>
                                          </w:divBdr>
                                          <w:divsChild>
                                            <w:div w:id="229117297">
                                              <w:marLeft w:val="0"/>
                                              <w:marRight w:val="0"/>
                                              <w:marTop w:val="0"/>
                                              <w:marBottom w:val="0"/>
                                              <w:divBdr>
                                                <w:top w:val="none" w:sz="0" w:space="0" w:color="auto"/>
                                                <w:left w:val="none" w:sz="0" w:space="0" w:color="auto"/>
                                                <w:bottom w:val="none" w:sz="0" w:space="0" w:color="auto"/>
                                                <w:right w:val="none" w:sz="0" w:space="0" w:color="auto"/>
                                              </w:divBdr>
                                              <w:divsChild>
                                                <w:div w:id="209081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392476">
      <w:bodyDiv w:val="1"/>
      <w:marLeft w:val="0"/>
      <w:marRight w:val="0"/>
      <w:marTop w:val="0"/>
      <w:marBottom w:val="0"/>
      <w:divBdr>
        <w:top w:val="none" w:sz="0" w:space="0" w:color="auto"/>
        <w:left w:val="none" w:sz="0" w:space="0" w:color="auto"/>
        <w:bottom w:val="none" w:sz="0" w:space="0" w:color="auto"/>
        <w:right w:val="none" w:sz="0" w:space="0" w:color="auto"/>
      </w:divBdr>
    </w:div>
    <w:div w:id="1832524379">
      <w:bodyDiv w:val="1"/>
      <w:marLeft w:val="0"/>
      <w:marRight w:val="0"/>
      <w:marTop w:val="0"/>
      <w:marBottom w:val="0"/>
      <w:divBdr>
        <w:top w:val="none" w:sz="0" w:space="0" w:color="auto"/>
        <w:left w:val="none" w:sz="0" w:space="0" w:color="auto"/>
        <w:bottom w:val="none" w:sz="0" w:space="0" w:color="auto"/>
        <w:right w:val="none" w:sz="0" w:space="0" w:color="auto"/>
      </w:divBdr>
    </w:div>
    <w:div w:id="1883401886">
      <w:bodyDiv w:val="1"/>
      <w:marLeft w:val="0"/>
      <w:marRight w:val="0"/>
      <w:marTop w:val="0"/>
      <w:marBottom w:val="0"/>
      <w:divBdr>
        <w:top w:val="none" w:sz="0" w:space="0" w:color="auto"/>
        <w:left w:val="none" w:sz="0" w:space="0" w:color="auto"/>
        <w:bottom w:val="none" w:sz="0" w:space="0" w:color="auto"/>
        <w:right w:val="none" w:sz="0" w:space="0" w:color="auto"/>
      </w:divBdr>
    </w:div>
    <w:div w:id="1931036123">
      <w:bodyDiv w:val="1"/>
      <w:marLeft w:val="0"/>
      <w:marRight w:val="0"/>
      <w:marTop w:val="0"/>
      <w:marBottom w:val="0"/>
      <w:divBdr>
        <w:top w:val="none" w:sz="0" w:space="0" w:color="auto"/>
        <w:left w:val="none" w:sz="0" w:space="0" w:color="auto"/>
        <w:bottom w:val="none" w:sz="0" w:space="0" w:color="auto"/>
        <w:right w:val="none" w:sz="0" w:space="0" w:color="auto"/>
      </w:divBdr>
      <w:divsChild>
        <w:div w:id="161241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644506">
              <w:marLeft w:val="0"/>
              <w:marRight w:val="0"/>
              <w:marTop w:val="0"/>
              <w:marBottom w:val="0"/>
              <w:divBdr>
                <w:top w:val="none" w:sz="0" w:space="0" w:color="auto"/>
                <w:left w:val="none" w:sz="0" w:space="0" w:color="auto"/>
                <w:bottom w:val="none" w:sz="0" w:space="0" w:color="auto"/>
                <w:right w:val="none" w:sz="0" w:space="0" w:color="auto"/>
              </w:divBdr>
              <w:divsChild>
                <w:div w:id="479157714">
                  <w:marLeft w:val="0"/>
                  <w:marRight w:val="0"/>
                  <w:marTop w:val="0"/>
                  <w:marBottom w:val="0"/>
                  <w:divBdr>
                    <w:top w:val="none" w:sz="0" w:space="0" w:color="auto"/>
                    <w:left w:val="none" w:sz="0" w:space="0" w:color="auto"/>
                    <w:bottom w:val="none" w:sz="0" w:space="0" w:color="auto"/>
                    <w:right w:val="none" w:sz="0" w:space="0" w:color="auto"/>
                  </w:divBdr>
                  <w:divsChild>
                    <w:div w:id="1346440811">
                      <w:marLeft w:val="0"/>
                      <w:marRight w:val="0"/>
                      <w:marTop w:val="0"/>
                      <w:marBottom w:val="0"/>
                      <w:divBdr>
                        <w:top w:val="none" w:sz="0" w:space="0" w:color="auto"/>
                        <w:left w:val="none" w:sz="0" w:space="0" w:color="auto"/>
                        <w:bottom w:val="none" w:sz="0" w:space="0" w:color="auto"/>
                        <w:right w:val="none" w:sz="0" w:space="0" w:color="auto"/>
                      </w:divBdr>
                      <w:divsChild>
                        <w:div w:id="2012095666">
                          <w:marLeft w:val="0"/>
                          <w:marRight w:val="0"/>
                          <w:marTop w:val="0"/>
                          <w:marBottom w:val="0"/>
                          <w:divBdr>
                            <w:top w:val="none" w:sz="0" w:space="0" w:color="auto"/>
                            <w:left w:val="none" w:sz="0" w:space="0" w:color="auto"/>
                            <w:bottom w:val="none" w:sz="0" w:space="0" w:color="auto"/>
                            <w:right w:val="none" w:sz="0" w:space="0" w:color="auto"/>
                          </w:divBdr>
                          <w:divsChild>
                            <w:div w:id="994601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80971">
                                  <w:marLeft w:val="0"/>
                                  <w:marRight w:val="0"/>
                                  <w:marTop w:val="0"/>
                                  <w:marBottom w:val="0"/>
                                  <w:divBdr>
                                    <w:top w:val="none" w:sz="0" w:space="0" w:color="auto"/>
                                    <w:left w:val="none" w:sz="0" w:space="0" w:color="auto"/>
                                    <w:bottom w:val="none" w:sz="0" w:space="0" w:color="auto"/>
                                    <w:right w:val="none" w:sz="0" w:space="0" w:color="auto"/>
                                  </w:divBdr>
                                  <w:divsChild>
                                    <w:div w:id="661005972">
                                      <w:marLeft w:val="0"/>
                                      <w:marRight w:val="0"/>
                                      <w:marTop w:val="0"/>
                                      <w:marBottom w:val="0"/>
                                      <w:divBdr>
                                        <w:top w:val="none" w:sz="0" w:space="0" w:color="auto"/>
                                        <w:left w:val="none" w:sz="0" w:space="0" w:color="auto"/>
                                        <w:bottom w:val="none" w:sz="0" w:space="0" w:color="auto"/>
                                        <w:right w:val="none" w:sz="0" w:space="0" w:color="auto"/>
                                      </w:divBdr>
                                      <w:divsChild>
                                        <w:div w:id="1385787938">
                                          <w:marLeft w:val="0"/>
                                          <w:marRight w:val="0"/>
                                          <w:marTop w:val="0"/>
                                          <w:marBottom w:val="0"/>
                                          <w:divBdr>
                                            <w:top w:val="none" w:sz="0" w:space="0" w:color="auto"/>
                                            <w:left w:val="none" w:sz="0" w:space="0" w:color="auto"/>
                                            <w:bottom w:val="none" w:sz="0" w:space="0" w:color="auto"/>
                                            <w:right w:val="none" w:sz="0" w:space="0" w:color="auto"/>
                                          </w:divBdr>
                                          <w:divsChild>
                                            <w:div w:id="1004748947">
                                              <w:marLeft w:val="0"/>
                                              <w:marRight w:val="0"/>
                                              <w:marTop w:val="0"/>
                                              <w:marBottom w:val="0"/>
                                              <w:divBdr>
                                                <w:top w:val="none" w:sz="0" w:space="0" w:color="auto"/>
                                                <w:left w:val="none" w:sz="0" w:space="0" w:color="auto"/>
                                                <w:bottom w:val="none" w:sz="0" w:space="0" w:color="auto"/>
                                                <w:right w:val="none" w:sz="0" w:space="0" w:color="auto"/>
                                              </w:divBdr>
                                              <w:divsChild>
                                                <w:div w:id="8222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9820192">
      <w:bodyDiv w:val="1"/>
      <w:marLeft w:val="0"/>
      <w:marRight w:val="0"/>
      <w:marTop w:val="0"/>
      <w:marBottom w:val="0"/>
      <w:divBdr>
        <w:top w:val="none" w:sz="0" w:space="0" w:color="auto"/>
        <w:left w:val="none" w:sz="0" w:space="0" w:color="auto"/>
        <w:bottom w:val="none" w:sz="0" w:space="0" w:color="auto"/>
        <w:right w:val="none" w:sz="0" w:space="0" w:color="auto"/>
      </w:divBdr>
    </w:div>
    <w:div w:id="2011785864">
      <w:bodyDiv w:val="1"/>
      <w:marLeft w:val="0"/>
      <w:marRight w:val="0"/>
      <w:marTop w:val="0"/>
      <w:marBottom w:val="0"/>
      <w:divBdr>
        <w:top w:val="none" w:sz="0" w:space="0" w:color="auto"/>
        <w:left w:val="none" w:sz="0" w:space="0" w:color="auto"/>
        <w:bottom w:val="none" w:sz="0" w:space="0" w:color="auto"/>
        <w:right w:val="none" w:sz="0" w:space="0" w:color="auto"/>
      </w:divBdr>
      <w:divsChild>
        <w:div w:id="852106425">
          <w:marLeft w:val="0"/>
          <w:marRight w:val="0"/>
          <w:marTop w:val="0"/>
          <w:marBottom w:val="0"/>
          <w:divBdr>
            <w:top w:val="none" w:sz="0" w:space="0" w:color="auto"/>
            <w:left w:val="none" w:sz="0" w:space="0" w:color="auto"/>
            <w:bottom w:val="none" w:sz="0" w:space="0" w:color="auto"/>
            <w:right w:val="none" w:sz="0" w:space="0" w:color="auto"/>
          </w:divBdr>
        </w:div>
        <w:div w:id="1326787738">
          <w:marLeft w:val="0"/>
          <w:marRight w:val="0"/>
          <w:marTop w:val="0"/>
          <w:marBottom w:val="0"/>
          <w:divBdr>
            <w:top w:val="none" w:sz="0" w:space="0" w:color="auto"/>
            <w:left w:val="none" w:sz="0" w:space="0" w:color="auto"/>
            <w:bottom w:val="none" w:sz="0" w:space="0" w:color="auto"/>
            <w:right w:val="none" w:sz="0" w:space="0" w:color="auto"/>
          </w:divBdr>
          <w:divsChild>
            <w:div w:id="900752646">
              <w:marLeft w:val="0"/>
              <w:marRight w:val="0"/>
              <w:marTop w:val="0"/>
              <w:marBottom w:val="0"/>
              <w:divBdr>
                <w:top w:val="none" w:sz="0" w:space="0" w:color="auto"/>
                <w:left w:val="none" w:sz="0" w:space="0" w:color="auto"/>
                <w:bottom w:val="none" w:sz="0" w:space="0" w:color="auto"/>
                <w:right w:val="none" w:sz="0" w:space="0" w:color="auto"/>
              </w:divBdr>
              <w:divsChild>
                <w:div w:id="786192783">
                  <w:marLeft w:val="0"/>
                  <w:marRight w:val="0"/>
                  <w:marTop w:val="0"/>
                  <w:marBottom w:val="0"/>
                  <w:divBdr>
                    <w:top w:val="none" w:sz="0" w:space="0" w:color="auto"/>
                    <w:left w:val="none" w:sz="0" w:space="0" w:color="auto"/>
                    <w:bottom w:val="none" w:sz="0" w:space="0" w:color="auto"/>
                    <w:right w:val="none" w:sz="0" w:space="0" w:color="auto"/>
                  </w:divBdr>
                  <w:divsChild>
                    <w:div w:id="1851602892">
                      <w:marLeft w:val="0"/>
                      <w:marRight w:val="0"/>
                      <w:marTop w:val="0"/>
                      <w:marBottom w:val="0"/>
                      <w:divBdr>
                        <w:top w:val="none" w:sz="0" w:space="0" w:color="auto"/>
                        <w:left w:val="none" w:sz="0" w:space="0" w:color="auto"/>
                        <w:bottom w:val="none" w:sz="0" w:space="0" w:color="auto"/>
                        <w:right w:val="none" w:sz="0" w:space="0" w:color="auto"/>
                      </w:divBdr>
                    </w:div>
                  </w:divsChild>
                </w:div>
                <w:div w:id="2013680176">
                  <w:marLeft w:val="0"/>
                  <w:marRight w:val="0"/>
                  <w:marTop w:val="0"/>
                  <w:marBottom w:val="0"/>
                  <w:divBdr>
                    <w:top w:val="none" w:sz="0" w:space="0" w:color="auto"/>
                    <w:left w:val="none" w:sz="0" w:space="0" w:color="auto"/>
                    <w:bottom w:val="none" w:sz="0" w:space="0" w:color="auto"/>
                    <w:right w:val="none" w:sz="0" w:space="0" w:color="auto"/>
                  </w:divBdr>
                  <w:divsChild>
                    <w:div w:id="1438479962">
                      <w:marLeft w:val="0"/>
                      <w:marRight w:val="0"/>
                      <w:marTop w:val="0"/>
                      <w:marBottom w:val="0"/>
                      <w:divBdr>
                        <w:top w:val="none" w:sz="0" w:space="0" w:color="auto"/>
                        <w:left w:val="none" w:sz="0" w:space="0" w:color="auto"/>
                        <w:bottom w:val="none" w:sz="0" w:space="0" w:color="auto"/>
                        <w:right w:val="none" w:sz="0" w:space="0" w:color="auto"/>
                      </w:divBdr>
                    </w:div>
                  </w:divsChild>
                </w:div>
                <w:div w:id="57484872">
                  <w:marLeft w:val="0"/>
                  <w:marRight w:val="0"/>
                  <w:marTop w:val="0"/>
                  <w:marBottom w:val="0"/>
                  <w:divBdr>
                    <w:top w:val="none" w:sz="0" w:space="0" w:color="auto"/>
                    <w:left w:val="none" w:sz="0" w:space="0" w:color="auto"/>
                    <w:bottom w:val="none" w:sz="0" w:space="0" w:color="auto"/>
                    <w:right w:val="none" w:sz="0" w:space="0" w:color="auto"/>
                  </w:divBdr>
                  <w:divsChild>
                    <w:div w:id="567375874">
                      <w:marLeft w:val="0"/>
                      <w:marRight w:val="0"/>
                      <w:marTop w:val="0"/>
                      <w:marBottom w:val="0"/>
                      <w:divBdr>
                        <w:top w:val="none" w:sz="0" w:space="0" w:color="auto"/>
                        <w:left w:val="none" w:sz="0" w:space="0" w:color="auto"/>
                        <w:bottom w:val="none" w:sz="0" w:space="0" w:color="auto"/>
                        <w:right w:val="none" w:sz="0" w:space="0" w:color="auto"/>
                      </w:divBdr>
                    </w:div>
                  </w:divsChild>
                </w:div>
                <w:div w:id="1513452792">
                  <w:marLeft w:val="0"/>
                  <w:marRight w:val="0"/>
                  <w:marTop w:val="0"/>
                  <w:marBottom w:val="0"/>
                  <w:divBdr>
                    <w:top w:val="none" w:sz="0" w:space="0" w:color="auto"/>
                    <w:left w:val="none" w:sz="0" w:space="0" w:color="auto"/>
                    <w:bottom w:val="none" w:sz="0" w:space="0" w:color="auto"/>
                    <w:right w:val="none" w:sz="0" w:space="0" w:color="auto"/>
                  </w:divBdr>
                  <w:divsChild>
                    <w:div w:id="476386621">
                      <w:marLeft w:val="0"/>
                      <w:marRight w:val="0"/>
                      <w:marTop w:val="0"/>
                      <w:marBottom w:val="0"/>
                      <w:divBdr>
                        <w:top w:val="none" w:sz="0" w:space="0" w:color="auto"/>
                        <w:left w:val="none" w:sz="0" w:space="0" w:color="auto"/>
                        <w:bottom w:val="none" w:sz="0" w:space="0" w:color="auto"/>
                        <w:right w:val="none" w:sz="0" w:space="0" w:color="auto"/>
                      </w:divBdr>
                    </w:div>
                  </w:divsChild>
                </w:div>
                <w:div w:id="824126637">
                  <w:marLeft w:val="0"/>
                  <w:marRight w:val="0"/>
                  <w:marTop w:val="0"/>
                  <w:marBottom w:val="0"/>
                  <w:divBdr>
                    <w:top w:val="none" w:sz="0" w:space="0" w:color="auto"/>
                    <w:left w:val="none" w:sz="0" w:space="0" w:color="auto"/>
                    <w:bottom w:val="none" w:sz="0" w:space="0" w:color="auto"/>
                    <w:right w:val="none" w:sz="0" w:space="0" w:color="auto"/>
                  </w:divBdr>
                  <w:divsChild>
                    <w:div w:id="1849784093">
                      <w:marLeft w:val="0"/>
                      <w:marRight w:val="0"/>
                      <w:marTop w:val="0"/>
                      <w:marBottom w:val="0"/>
                      <w:divBdr>
                        <w:top w:val="none" w:sz="0" w:space="0" w:color="auto"/>
                        <w:left w:val="none" w:sz="0" w:space="0" w:color="auto"/>
                        <w:bottom w:val="none" w:sz="0" w:space="0" w:color="auto"/>
                        <w:right w:val="none" w:sz="0" w:space="0" w:color="auto"/>
                      </w:divBdr>
                    </w:div>
                  </w:divsChild>
                </w:div>
                <w:div w:id="1899590539">
                  <w:marLeft w:val="0"/>
                  <w:marRight w:val="0"/>
                  <w:marTop w:val="0"/>
                  <w:marBottom w:val="0"/>
                  <w:divBdr>
                    <w:top w:val="none" w:sz="0" w:space="0" w:color="auto"/>
                    <w:left w:val="none" w:sz="0" w:space="0" w:color="auto"/>
                    <w:bottom w:val="none" w:sz="0" w:space="0" w:color="auto"/>
                    <w:right w:val="none" w:sz="0" w:space="0" w:color="auto"/>
                  </w:divBdr>
                  <w:divsChild>
                    <w:div w:id="191111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80112">
          <w:marLeft w:val="0"/>
          <w:marRight w:val="0"/>
          <w:marTop w:val="0"/>
          <w:marBottom w:val="0"/>
          <w:divBdr>
            <w:top w:val="none" w:sz="0" w:space="0" w:color="auto"/>
            <w:left w:val="none" w:sz="0" w:space="0" w:color="auto"/>
            <w:bottom w:val="none" w:sz="0" w:space="0" w:color="auto"/>
            <w:right w:val="none" w:sz="0" w:space="0" w:color="auto"/>
          </w:divBdr>
        </w:div>
      </w:divsChild>
    </w:div>
    <w:div w:id="210056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58595B"/>
      </a:dk1>
      <a:lt1>
        <a:sysClr val="window" lastClr="FFFFFF"/>
      </a:lt1>
      <a:dk2>
        <a:srgbClr val="005378"/>
      </a:dk2>
      <a:lt2>
        <a:srgbClr val="FFFFFF"/>
      </a:lt2>
      <a:accent1>
        <a:srgbClr val="3088A7"/>
      </a:accent1>
      <a:accent2>
        <a:srgbClr val="92C83E"/>
      </a:accent2>
      <a:accent3>
        <a:srgbClr val="00BABE"/>
      </a:accent3>
      <a:accent4>
        <a:srgbClr val="85D3E8"/>
      </a:accent4>
      <a:accent5>
        <a:srgbClr val="58595B"/>
      </a:accent5>
      <a:accent6>
        <a:srgbClr val="2C2C2D"/>
      </a:accent6>
      <a:hlink>
        <a:srgbClr val="3088A7"/>
      </a:hlink>
      <a:folHlink>
        <a:srgbClr val="005378"/>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41E5267E530C4C8368C7CEF948744C" ma:contentTypeVersion="18" ma:contentTypeDescription="Create a new document." ma:contentTypeScope="" ma:versionID="9322e7712ad14d67ba84ebf5e38395e2">
  <xsd:schema xmlns:xsd="http://www.w3.org/2001/XMLSchema" xmlns:xs="http://www.w3.org/2001/XMLSchema" xmlns:p="http://schemas.microsoft.com/office/2006/metadata/properties" xmlns:ns2="37d4d985-19ba-4b35-9b04-edeb9acea522" xmlns:ns3="b7b66034-b4e8-43df-927c-0c57c6ecb6e0" targetNamespace="http://schemas.microsoft.com/office/2006/metadata/properties" ma:root="true" ma:fieldsID="1af134440a34cede4c9fe3d5650b85e3" ns2:_="" ns3:_="">
    <xsd:import namespace="37d4d985-19ba-4b35-9b04-edeb9acea522"/>
    <xsd:import namespace="b7b66034-b4e8-43df-927c-0c57c6ecb6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4d985-19ba-4b35-9b04-edeb9acea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fc47187-4876-4a4f-b015-6732b823bc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b66034-b4e8-43df-927c-0c57c6ecb6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3b26681-ebdb-4e61-bcba-97320a5239c7}" ma:internalName="TaxCatchAll" ma:showField="CatchAllData" ma:web="b7b66034-b4e8-43df-927c-0c57c6ecb6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b7b66034-b4e8-43df-927c-0c57c6ecb6e0">
      <UserInfo>
        <DisplayName/>
        <AccountId xsi:nil="true"/>
        <AccountType/>
      </UserInfo>
    </SharedWithUsers>
    <lcf76f155ced4ddcb4097134ff3c332f xmlns="37d4d985-19ba-4b35-9b04-edeb9acea522">
      <Terms xmlns="http://schemas.microsoft.com/office/infopath/2007/PartnerControls"/>
    </lcf76f155ced4ddcb4097134ff3c332f>
    <TaxCatchAll xmlns="b7b66034-b4e8-43df-927c-0c57c6ecb6e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68A83C-3630-4694-BF7C-2FE09FA4023F}"/>
</file>

<file path=customXml/itemProps2.xml><?xml version="1.0" encoding="utf-8"?>
<ds:datastoreItem xmlns:ds="http://schemas.openxmlformats.org/officeDocument/2006/customXml" ds:itemID="{F1650F35-6229-4EE6-94BB-EE1C6DE6D1E6}">
  <ds:schemaRefs>
    <ds:schemaRef ds:uri="http://schemas.openxmlformats.org/officeDocument/2006/bibliography"/>
  </ds:schemaRefs>
</ds:datastoreItem>
</file>

<file path=customXml/itemProps3.xml><?xml version="1.0" encoding="utf-8"?>
<ds:datastoreItem xmlns:ds="http://schemas.openxmlformats.org/officeDocument/2006/customXml" ds:itemID="{45286B17-CA17-4B13-8BAF-CB314845597F}">
  <ds:schemaRef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http://purl.org/dc/terms/"/>
    <ds:schemaRef ds:uri="http://schemas.openxmlformats.org/package/2006/metadata/core-properties"/>
    <ds:schemaRef ds:uri="b7b66034-b4e8-43df-927c-0c57c6ecb6e0"/>
    <ds:schemaRef ds:uri="37d4d985-19ba-4b35-9b04-edeb9acea522"/>
    <ds:schemaRef ds:uri="47d6c868-6a59-409d-89ef-9e98540c05b3"/>
    <ds:schemaRef ds:uri="e18acc08-e8d2-4472-ab26-2cffbcc0947b"/>
  </ds:schemaRefs>
</ds:datastoreItem>
</file>

<file path=customXml/itemProps4.xml><?xml version="1.0" encoding="utf-8"?>
<ds:datastoreItem xmlns:ds="http://schemas.openxmlformats.org/officeDocument/2006/customXml" ds:itemID="{950799ED-36F2-4B10-AAAC-C2D8854F0A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1482</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Western Region Health Centre Ltd.</Company>
  <LinksUpToDate>false</LinksUpToDate>
  <CharactersWithSpaces>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Justine Dalla Riva</cp:lastModifiedBy>
  <cp:revision>2</cp:revision>
  <cp:lastPrinted>2020-12-01T22:45:00Z</cp:lastPrinted>
  <dcterms:created xsi:type="dcterms:W3CDTF">2024-04-08T01:51:00Z</dcterms:created>
  <dcterms:modified xsi:type="dcterms:W3CDTF">2024-04-08T01:51:00Z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0x0101005C41E5267E530C4C8368C7CEF948744C</vt:lpwstr>
  </property>
  <property fmtid="{D5CDD505-2E9C-101B-9397-08002B2CF9AE}" pid="3" name="Order">
    <vt:r8>792100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